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EA050" w14:textId="1958E52B" w:rsidR="005F3167" w:rsidRDefault="00B573FE">
      <w:pPr>
        <w:spacing w:after="120" w:line="240" w:lineRule="auto"/>
        <w:jc w:val="center"/>
        <w:rPr>
          <w:rFonts w:ascii="Times New Roman" w:eastAsia="Times New Roman" w:hAnsi="Times New Roman" w:cs="Times New Roman"/>
          <w:sz w:val="24"/>
        </w:rPr>
      </w:pPr>
      <w:r>
        <w:object w:dxaOrig="1781" w:dyaOrig="992" w14:anchorId="3FAE956A">
          <v:rect id="rectole0000000000" o:spid="_x0000_i1025" style="width:89.25pt;height:49.5pt" o:ole="" o:preferrelative="t" stroked="f">
            <v:imagedata r:id="rId5" o:title=""/>
          </v:rect>
          <o:OLEObject Type="Embed" ProgID="StaticMetafile" ShapeID="rectole0000000000" DrawAspect="Content" ObjectID="_1716706333" r:id="rId6"/>
        </w:object>
      </w:r>
      <w:r>
        <w:rPr>
          <w:rFonts w:ascii="Times New Roman" w:eastAsia="Times New Roman" w:hAnsi="Times New Roman" w:cs="Times New Roman"/>
          <w:sz w:val="24"/>
        </w:rPr>
        <w:t>МИНИСТЕРСТВО НА ЗЕМЕДЕЛИЕТО</w:t>
      </w:r>
    </w:p>
    <w:p w14:paraId="020915DA" w14:textId="77777777" w:rsidR="005F3167" w:rsidRDefault="009C297F">
      <w:pPr>
        <w:spacing w:after="12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r w:rsidR="00B573FE">
        <w:rPr>
          <w:rFonts w:ascii="Times New Roman" w:eastAsia="Times New Roman" w:hAnsi="Times New Roman" w:cs="Times New Roman"/>
        </w:rPr>
        <w:t>СЕВЕРНОЦЕНТРАЛНО ДЪРЖАВНО ПРЕДПРИЯТИЕ ДП ГАБРОВО</w:t>
      </w:r>
    </w:p>
    <w:p w14:paraId="3197F82E" w14:textId="77777777" w:rsidR="005F3167" w:rsidRDefault="009C297F">
      <w:pPr>
        <w:spacing w:after="120" w:line="240" w:lineRule="auto"/>
        <w:ind w:right="-459"/>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B573FE">
        <w:rPr>
          <w:rFonts w:ascii="Times New Roman" w:eastAsia="Times New Roman" w:hAnsi="Times New Roman" w:cs="Times New Roman"/>
          <w:b/>
          <w:sz w:val="28"/>
        </w:rPr>
        <w:t>ТП ДЪРЖАВНО ГОРСКО СТОПАНСТВО БУЙНОВЦИ</w:t>
      </w:r>
    </w:p>
    <w:p w14:paraId="2E18C818" w14:textId="6D306ABF" w:rsidR="005F3167" w:rsidRDefault="00B573FE">
      <w:pPr>
        <w:spacing w:after="12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с. Буйновци, общ. Елена, обл. В. Търново тел. 06151 6680</w:t>
      </w:r>
    </w:p>
    <w:p w14:paraId="07C100DC" w14:textId="77777777" w:rsidR="005F3167" w:rsidRDefault="00B573FE">
      <w:pPr>
        <w:spacing w:after="12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 xml:space="preserve">                           ЕИК 2016168050102  E-mail: buinovtsi@scdp.bg</w:t>
      </w:r>
    </w:p>
    <w:p w14:paraId="124ABDFC" w14:textId="77777777" w:rsidR="005F3167" w:rsidRDefault="005F3167">
      <w:pPr>
        <w:tabs>
          <w:tab w:val="left" w:pos="720"/>
          <w:tab w:val="left" w:pos="2552"/>
        </w:tabs>
        <w:spacing w:after="120" w:line="240" w:lineRule="auto"/>
        <w:jc w:val="both"/>
        <w:rPr>
          <w:rFonts w:ascii="Tahoma" w:eastAsia="Tahoma" w:hAnsi="Tahoma" w:cs="Tahoma"/>
          <w:sz w:val="24"/>
        </w:rPr>
      </w:pPr>
    </w:p>
    <w:p w14:paraId="586719A7" w14:textId="77777777" w:rsidR="005F3167" w:rsidRDefault="005F3167">
      <w:pPr>
        <w:spacing w:after="0" w:line="240" w:lineRule="auto"/>
        <w:jc w:val="both"/>
        <w:rPr>
          <w:rFonts w:ascii="Tahoma" w:eastAsia="Tahoma" w:hAnsi="Tahoma" w:cs="Tahoma"/>
          <w:b/>
          <w:sz w:val="24"/>
        </w:rPr>
      </w:pPr>
    </w:p>
    <w:p w14:paraId="065002D9" w14:textId="77777777" w:rsidR="005F3167" w:rsidRDefault="005F3167">
      <w:pPr>
        <w:spacing w:after="0" w:line="240" w:lineRule="auto"/>
        <w:jc w:val="both"/>
        <w:rPr>
          <w:rFonts w:ascii="Times New Roman" w:eastAsia="Times New Roman" w:hAnsi="Times New Roman" w:cs="Times New Roman"/>
          <w:b/>
          <w:sz w:val="24"/>
        </w:rPr>
      </w:pPr>
    </w:p>
    <w:p w14:paraId="4689F6E1" w14:textId="77777777" w:rsidR="005F3167" w:rsidRDefault="005F3167">
      <w:pPr>
        <w:spacing w:after="0" w:line="240" w:lineRule="auto"/>
        <w:jc w:val="both"/>
        <w:rPr>
          <w:rFonts w:ascii="Times New Roman" w:eastAsia="Times New Roman" w:hAnsi="Times New Roman" w:cs="Times New Roman"/>
          <w:b/>
          <w:sz w:val="24"/>
        </w:rPr>
      </w:pPr>
    </w:p>
    <w:p w14:paraId="35D0EA7C" w14:textId="77777777" w:rsidR="005F3167" w:rsidRDefault="005F3167">
      <w:pPr>
        <w:spacing w:after="0" w:line="240" w:lineRule="auto"/>
        <w:jc w:val="both"/>
        <w:rPr>
          <w:rFonts w:ascii="Times New Roman" w:eastAsia="Times New Roman" w:hAnsi="Times New Roman" w:cs="Times New Roman"/>
          <w:b/>
          <w:sz w:val="24"/>
        </w:rPr>
      </w:pPr>
    </w:p>
    <w:p w14:paraId="2AC05B3C" w14:textId="77777777" w:rsidR="005F3167" w:rsidRDefault="005F3167">
      <w:pPr>
        <w:spacing w:after="0" w:line="240" w:lineRule="auto"/>
        <w:jc w:val="both"/>
        <w:rPr>
          <w:rFonts w:ascii="Times New Roman" w:eastAsia="Times New Roman" w:hAnsi="Times New Roman" w:cs="Times New Roman"/>
          <w:b/>
          <w:sz w:val="24"/>
        </w:rPr>
      </w:pPr>
    </w:p>
    <w:p w14:paraId="3078CB83" w14:textId="77777777" w:rsidR="005F3167" w:rsidRDefault="005F3167">
      <w:pPr>
        <w:spacing w:after="0" w:line="240" w:lineRule="auto"/>
        <w:jc w:val="both"/>
        <w:rPr>
          <w:rFonts w:ascii="Times New Roman" w:eastAsia="Times New Roman" w:hAnsi="Times New Roman" w:cs="Times New Roman"/>
          <w:b/>
          <w:sz w:val="24"/>
        </w:rPr>
      </w:pPr>
    </w:p>
    <w:p w14:paraId="25243BB4" w14:textId="77777777" w:rsidR="005F3167" w:rsidRDefault="005F3167">
      <w:pPr>
        <w:spacing w:after="0" w:line="240" w:lineRule="auto"/>
        <w:jc w:val="both"/>
        <w:rPr>
          <w:rFonts w:ascii="Times New Roman" w:eastAsia="Times New Roman" w:hAnsi="Times New Roman" w:cs="Times New Roman"/>
          <w:b/>
          <w:sz w:val="24"/>
        </w:rPr>
      </w:pPr>
    </w:p>
    <w:p w14:paraId="7A133D6E" w14:textId="77777777" w:rsidR="005F3167" w:rsidRDefault="005F3167">
      <w:pPr>
        <w:spacing w:after="0" w:line="240" w:lineRule="auto"/>
        <w:jc w:val="both"/>
        <w:rPr>
          <w:rFonts w:ascii="Times New Roman" w:eastAsia="Times New Roman" w:hAnsi="Times New Roman" w:cs="Times New Roman"/>
          <w:b/>
          <w:sz w:val="24"/>
        </w:rPr>
      </w:pPr>
    </w:p>
    <w:p w14:paraId="4F28AB62" w14:textId="77777777" w:rsidR="005F3167" w:rsidRDefault="005F3167">
      <w:pPr>
        <w:spacing w:after="0" w:line="240" w:lineRule="auto"/>
        <w:jc w:val="both"/>
        <w:rPr>
          <w:rFonts w:ascii="Times New Roman" w:eastAsia="Times New Roman" w:hAnsi="Times New Roman" w:cs="Times New Roman"/>
          <w:sz w:val="24"/>
        </w:rPr>
      </w:pPr>
    </w:p>
    <w:p w14:paraId="6643A358" w14:textId="77777777" w:rsidR="005F3167" w:rsidRDefault="005F3167">
      <w:pPr>
        <w:spacing w:after="0" w:line="240" w:lineRule="auto"/>
        <w:jc w:val="both"/>
        <w:rPr>
          <w:rFonts w:ascii="Times New Roman" w:eastAsia="Times New Roman" w:hAnsi="Times New Roman" w:cs="Times New Roman"/>
          <w:sz w:val="24"/>
        </w:rPr>
      </w:pPr>
    </w:p>
    <w:p w14:paraId="4BDE5184" w14:textId="77777777" w:rsidR="005F3167" w:rsidRDefault="00B573FE">
      <w:pPr>
        <w:spacing w:after="0" w:line="360" w:lineRule="auto"/>
        <w:jc w:val="center"/>
        <w:rPr>
          <w:rFonts w:ascii="Times New Roman" w:eastAsia="Times New Roman" w:hAnsi="Times New Roman" w:cs="Times New Roman"/>
          <w:b/>
          <w:caps/>
          <w:sz w:val="32"/>
        </w:rPr>
      </w:pPr>
      <w:r>
        <w:rPr>
          <w:rFonts w:ascii="Times New Roman" w:eastAsia="Times New Roman" w:hAnsi="Times New Roman" w:cs="Times New Roman"/>
          <w:b/>
          <w:caps/>
          <w:sz w:val="32"/>
        </w:rPr>
        <w:t>Оценка на социалното въздействие от дейността на ТЕРИТОРИАЛНО ПОДЕЛЕНИЕ Държавно ГОРСКО СТОПАНСТВО БУЙНОВЦИ</w:t>
      </w:r>
    </w:p>
    <w:p w14:paraId="2AEA1A08" w14:textId="77777777" w:rsidR="005F3167" w:rsidRDefault="005F3167">
      <w:pPr>
        <w:spacing w:after="0" w:line="240" w:lineRule="auto"/>
        <w:jc w:val="both"/>
        <w:rPr>
          <w:rFonts w:ascii="Times New Roman" w:eastAsia="Times New Roman" w:hAnsi="Times New Roman" w:cs="Times New Roman"/>
          <w:b/>
          <w:caps/>
          <w:sz w:val="32"/>
        </w:rPr>
      </w:pPr>
    </w:p>
    <w:p w14:paraId="71F58004" w14:textId="77777777" w:rsidR="005F3167" w:rsidRDefault="005F3167">
      <w:pPr>
        <w:spacing w:after="0" w:line="240" w:lineRule="auto"/>
        <w:jc w:val="both"/>
        <w:rPr>
          <w:rFonts w:ascii="Times New Roman" w:eastAsia="Times New Roman" w:hAnsi="Times New Roman" w:cs="Times New Roman"/>
          <w:sz w:val="24"/>
        </w:rPr>
      </w:pPr>
    </w:p>
    <w:p w14:paraId="723D14DB" w14:textId="77777777" w:rsidR="005F3167" w:rsidRDefault="005F3167">
      <w:pPr>
        <w:spacing w:after="0" w:line="240" w:lineRule="auto"/>
        <w:jc w:val="both"/>
        <w:rPr>
          <w:rFonts w:ascii="Times New Roman" w:eastAsia="Times New Roman" w:hAnsi="Times New Roman" w:cs="Times New Roman"/>
          <w:sz w:val="24"/>
        </w:rPr>
      </w:pPr>
    </w:p>
    <w:p w14:paraId="2C561C0E" w14:textId="77777777" w:rsidR="005F3167" w:rsidRDefault="005F3167">
      <w:pPr>
        <w:spacing w:after="0" w:line="240" w:lineRule="auto"/>
        <w:jc w:val="both"/>
        <w:rPr>
          <w:rFonts w:ascii="Times New Roman" w:eastAsia="Times New Roman" w:hAnsi="Times New Roman" w:cs="Times New Roman"/>
          <w:sz w:val="24"/>
        </w:rPr>
      </w:pPr>
    </w:p>
    <w:p w14:paraId="7E7F20B8" w14:textId="77777777" w:rsidR="005F3167" w:rsidRDefault="005F3167">
      <w:pPr>
        <w:spacing w:after="0" w:line="240" w:lineRule="auto"/>
        <w:jc w:val="both"/>
        <w:rPr>
          <w:rFonts w:ascii="Times New Roman" w:eastAsia="Times New Roman" w:hAnsi="Times New Roman" w:cs="Times New Roman"/>
          <w:sz w:val="24"/>
        </w:rPr>
      </w:pPr>
    </w:p>
    <w:p w14:paraId="6E1738AA" w14:textId="77777777" w:rsidR="005F3167" w:rsidRDefault="005F3167">
      <w:pPr>
        <w:spacing w:after="0" w:line="240" w:lineRule="auto"/>
        <w:jc w:val="both"/>
        <w:rPr>
          <w:rFonts w:ascii="Times New Roman" w:eastAsia="Times New Roman" w:hAnsi="Times New Roman" w:cs="Times New Roman"/>
          <w:sz w:val="24"/>
        </w:rPr>
      </w:pPr>
    </w:p>
    <w:p w14:paraId="0BE5BB7C" w14:textId="77777777" w:rsidR="005F3167" w:rsidRDefault="005F3167">
      <w:pPr>
        <w:spacing w:after="0" w:line="240" w:lineRule="auto"/>
        <w:jc w:val="both"/>
        <w:rPr>
          <w:rFonts w:ascii="Times New Roman" w:eastAsia="Times New Roman" w:hAnsi="Times New Roman" w:cs="Times New Roman"/>
          <w:sz w:val="24"/>
        </w:rPr>
      </w:pPr>
    </w:p>
    <w:p w14:paraId="075642EA" w14:textId="77777777" w:rsidR="005F3167" w:rsidRDefault="005F3167">
      <w:pPr>
        <w:spacing w:after="0" w:line="240" w:lineRule="auto"/>
        <w:jc w:val="both"/>
        <w:rPr>
          <w:rFonts w:ascii="Times New Roman" w:eastAsia="Times New Roman" w:hAnsi="Times New Roman" w:cs="Times New Roman"/>
          <w:sz w:val="24"/>
        </w:rPr>
      </w:pPr>
    </w:p>
    <w:p w14:paraId="1351CDB2" w14:textId="77777777" w:rsidR="005F3167" w:rsidRDefault="005F3167">
      <w:pPr>
        <w:spacing w:after="0" w:line="240" w:lineRule="auto"/>
        <w:jc w:val="both"/>
        <w:rPr>
          <w:rFonts w:ascii="Times New Roman" w:eastAsia="Times New Roman" w:hAnsi="Times New Roman" w:cs="Times New Roman"/>
          <w:sz w:val="24"/>
        </w:rPr>
      </w:pPr>
    </w:p>
    <w:p w14:paraId="444CF277" w14:textId="77777777" w:rsidR="005F3167" w:rsidRDefault="005F3167">
      <w:pPr>
        <w:spacing w:after="0" w:line="240" w:lineRule="auto"/>
        <w:jc w:val="both"/>
        <w:rPr>
          <w:rFonts w:ascii="Times New Roman" w:eastAsia="Times New Roman" w:hAnsi="Times New Roman" w:cs="Times New Roman"/>
          <w:sz w:val="24"/>
        </w:rPr>
      </w:pPr>
    </w:p>
    <w:p w14:paraId="56FEA009" w14:textId="77777777" w:rsidR="005F3167" w:rsidRDefault="005F3167">
      <w:pPr>
        <w:spacing w:after="0" w:line="240" w:lineRule="auto"/>
        <w:jc w:val="both"/>
        <w:rPr>
          <w:rFonts w:ascii="Times New Roman" w:eastAsia="Times New Roman" w:hAnsi="Times New Roman" w:cs="Times New Roman"/>
          <w:sz w:val="24"/>
        </w:rPr>
      </w:pPr>
    </w:p>
    <w:p w14:paraId="014E6D30" w14:textId="77777777" w:rsidR="005F3167" w:rsidRDefault="005F3167">
      <w:pPr>
        <w:spacing w:after="0" w:line="240" w:lineRule="auto"/>
        <w:jc w:val="both"/>
        <w:rPr>
          <w:rFonts w:ascii="Times New Roman" w:eastAsia="Times New Roman" w:hAnsi="Times New Roman" w:cs="Times New Roman"/>
          <w:sz w:val="24"/>
        </w:rPr>
      </w:pPr>
    </w:p>
    <w:p w14:paraId="38BF7DD7" w14:textId="77777777" w:rsidR="005F3167" w:rsidRDefault="005F3167">
      <w:pPr>
        <w:spacing w:after="0" w:line="240" w:lineRule="auto"/>
        <w:jc w:val="both"/>
        <w:rPr>
          <w:rFonts w:ascii="Times New Roman" w:eastAsia="Times New Roman" w:hAnsi="Times New Roman" w:cs="Times New Roman"/>
          <w:sz w:val="24"/>
        </w:rPr>
      </w:pPr>
    </w:p>
    <w:p w14:paraId="254B6BD0" w14:textId="77777777" w:rsidR="005F3167" w:rsidRDefault="005F3167">
      <w:pPr>
        <w:spacing w:after="0" w:line="240" w:lineRule="auto"/>
        <w:jc w:val="both"/>
        <w:rPr>
          <w:rFonts w:ascii="Times New Roman" w:eastAsia="Times New Roman" w:hAnsi="Times New Roman" w:cs="Times New Roman"/>
          <w:sz w:val="24"/>
        </w:rPr>
      </w:pPr>
    </w:p>
    <w:p w14:paraId="5973CD2C" w14:textId="77777777" w:rsidR="005F3167" w:rsidRDefault="005F3167">
      <w:pPr>
        <w:spacing w:after="0" w:line="240" w:lineRule="auto"/>
        <w:jc w:val="both"/>
        <w:rPr>
          <w:rFonts w:ascii="Times New Roman" w:eastAsia="Times New Roman" w:hAnsi="Times New Roman" w:cs="Times New Roman"/>
          <w:sz w:val="24"/>
        </w:rPr>
      </w:pPr>
    </w:p>
    <w:p w14:paraId="4A92FD2E" w14:textId="77777777" w:rsidR="005F3167" w:rsidRDefault="005F3167">
      <w:pPr>
        <w:spacing w:after="0" w:line="240" w:lineRule="auto"/>
        <w:jc w:val="both"/>
        <w:rPr>
          <w:rFonts w:ascii="Times New Roman" w:eastAsia="Times New Roman" w:hAnsi="Times New Roman" w:cs="Times New Roman"/>
          <w:sz w:val="24"/>
        </w:rPr>
      </w:pPr>
    </w:p>
    <w:p w14:paraId="0407B2A5" w14:textId="77777777" w:rsidR="005F3167" w:rsidRDefault="005F3167">
      <w:pPr>
        <w:spacing w:after="0" w:line="240" w:lineRule="auto"/>
        <w:jc w:val="both"/>
        <w:rPr>
          <w:rFonts w:ascii="Times New Roman" w:eastAsia="Times New Roman" w:hAnsi="Times New Roman" w:cs="Times New Roman"/>
          <w:sz w:val="24"/>
        </w:rPr>
      </w:pPr>
    </w:p>
    <w:p w14:paraId="365D0AC1" w14:textId="77777777" w:rsidR="005F3167" w:rsidRDefault="005F3167">
      <w:pPr>
        <w:spacing w:after="0" w:line="240" w:lineRule="auto"/>
        <w:jc w:val="both"/>
        <w:rPr>
          <w:rFonts w:ascii="Times New Roman" w:eastAsia="Times New Roman" w:hAnsi="Times New Roman" w:cs="Times New Roman"/>
          <w:sz w:val="24"/>
        </w:rPr>
      </w:pPr>
    </w:p>
    <w:p w14:paraId="2A726B67" w14:textId="77777777" w:rsidR="005F3167" w:rsidRDefault="005F3167">
      <w:pPr>
        <w:spacing w:after="0" w:line="240" w:lineRule="auto"/>
        <w:jc w:val="both"/>
        <w:rPr>
          <w:rFonts w:ascii="Times New Roman" w:eastAsia="Times New Roman" w:hAnsi="Times New Roman" w:cs="Times New Roman"/>
          <w:sz w:val="24"/>
        </w:rPr>
      </w:pPr>
    </w:p>
    <w:p w14:paraId="028F075E" w14:textId="77777777" w:rsidR="005F3167" w:rsidRDefault="005F3167">
      <w:pPr>
        <w:spacing w:after="0" w:line="240" w:lineRule="auto"/>
        <w:jc w:val="both"/>
        <w:rPr>
          <w:rFonts w:ascii="Times New Roman" w:eastAsia="Times New Roman" w:hAnsi="Times New Roman" w:cs="Times New Roman"/>
          <w:sz w:val="24"/>
        </w:rPr>
      </w:pPr>
    </w:p>
    <w:p w14:paraId="441A566C" w14:textId="77777777" w:rsidR="00A149D0" w:rsidRDefault="00A149D0">
      <w:pPr>
        <w:spacing w:before="240" w:after="120" w:line="240" w:lineRule="auto"/>
        <w:jc w:val="both"/>
        <w:rPr>
          <w:rFonts w:ascii="Times New Roman" w:eastAsia="Times New Roman" w:hAnsi="Times New Roman" w:cs="Times New Roman"/>
          <w:b/>
          <w:sz w:val="24"/>
          <w:u w:val="single"/>
        </w:rPr>
      </w:pPr>
    </w:p>
    <w:p w14:paraId="41724CB2" w14:textId="77777777" w:rsidR="005F3167" w:rsidRDefault="00B573FE">
      <w:pPr>
        <w:spacing w:before="24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Използвани съкращения и мерни единици в текста</w:t>
      </w:r>
    </w:p>
    <w:p w14:paraId="58F522E0"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АД</w:t>
      </w:r>
      <w:r>
        <w:rPr>
          <w:rFonts w:ascii="Times New Roman" w:eastAsia="Times New Roman" w:hAnsi="Times New Roman" w:cs="Times New Roman"/>
          <w:sz w:val="24"/>
        </w:rPr>
        <w:tab/>
        <w:t>Акционерно дружество</w:t>
      </w:r>
    </w:p>
    <w:p w14:paraId="4F47DFE3"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БТ</w:t>
      </w:r>
      <w:r>
        <w:rPr>
          <w:rFonts w:ascii="Times New Roman" w:eastAsia="Times New Roman" w:hAnsi="Times New Roman" w:cs="Times New Roman"/>
          <w:sz w:val="24"/>
        </w:rPr>
        <w:tab/>
        <w:t>Бюро по труда</w:t>
      </w:r>
    </w:p>
    <w:p w14:paraId="1364F29E"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ГФ</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Горски фонд</w:t>
      </w:r>
    </w:p>
    <w:p w14:paraId="22BC4123"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ДАГ</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Държавна агенция по горите</w:t>
      </w:r>
    </w:p>
    <w:p w14:paraId="2B1B95DC"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ДГС</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Държавно горско стопанство</w:t>
      </w:r>
    </w:p>
    <w:p w14:paraId="5C50F0F6"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ДГФ</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Държавен горски фонд</w:t>
      </w:r>
    </w:p>
    <w:p w14:paraId="2838F79E"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ЕООД</w:t>
      </w:r>
      <w:r>
        <w:rPr>
          <w:rFonts w:ascii="Times New Roman" w:eastAsia="Times New Roman" w:hAnsi="Times New Roman" w:cs="Times New Roman"/>
          <w:sz w:val="24"/>
        </w:rPr>
        <w:tab/>
        <w:t>Еднолично дружество с ограничена отговорност</w:t>
      </w:r>
    </w:p>
    <w:p w14:paraId="2C80319B"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ЗГ</w:t>
      </w:r>
      <w:r>
        <w:rPr>
          <w:rFonts w:ascii="Times New Roman" w:eastAsia="Times New Roman" w:hAnsi="Times New Roman" w:cs="Times New Roman"/>
          <w:sz w:val="24"/>
        </w:rPr>
        <w:tab/>
        <w:t>Закон за горите</w:t>
      </w:r>
    </w:p>
    <w:p w14:paraId="4CFBCC8B"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ЗТ</w:t>
      </w:r>
      <w:r>
        <w:rPr>
          <w:rFonts w:ascii="Times New Roman" w:eastAsia="Times New Roman" w:hAnsi="Times New Roman" w:cs="Times New Roman"/>
          <w:sz w:val="24"/>
        </w:rPr>
        <w:tab/>
        <w:t>Защитена територия</w:t>
      </w:r>
    </w:p>
    <w:p w14:paraId="72E2C40A"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ИАРА</w:t>
      </w:r>
      <w:r>
        <w:rPr>
          <w:rFonts w:ascii="Times New Roman" w:eastAsia="Times New Roman" w:hAnsi="Times New Roman" w:cs="Times New Roman"/>
          <w:sz w:val="24"/>
        </w:rPr>
        <w:tab/>
        <w:t>Изпълнителна агенция по рибарство и аквакултури</w:t>
      </w:r>
    </w:p>
    <w:p w14:paraId="0087A1C8"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ИЦ</w:t>
      </w:r>
      <w:r>
        <w:rPr>
          <w:rFonts w:ascii="Times New Roman" w:eastAsia="Times New Roman" w:hAnsi="Times New Roman" w:cs="Times New Roman"/>
          <w:sz w:val="24"/>
        </w:rPr>
        <w:tab/>
        <w:t>Информационен център</w:t>
      </w:r>
    </w:p>
    <w:p w14:paraId="6E5629BB"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КНСБ</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Конфедерация на независимите синдикати в България</w:t>
      </w:r>
    </w:p>
    <w:p w14:paraId="7A8BCDFD"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ЛТУ</w:t>
      </w:r>
      <w:r>
        <w:rPr>
          <w:rFonts w:ascii="Times New Roman" w:eastAsia="Times New Roman" w:hAnsi="Times New Roman" w:cs="Times New Roman"/>
          <w:sz w:val="24"/>
        </w:rPr>
        <w:tab/>
        <w:t>Лесотехнически университет</w:t>
      </w:r>
    </w:p>
    <w:p w14:paraId="606A4D3B"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ЛУП</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Лесоустройствен проект</w:t>
      </w:r>
    </w:p>
    <w:p w14:paraId="6921C70B"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МОСВ</w:t>
      </w:r>
      <w:r>
        <w:rPr>
          <w:rFonts w:ascii="Times New Roman" w:eastAsia="Times New Roman" w:hAnsi="Times New Roman" w:cs="Times New Roman"/>
          <w:sz w:val="24"/>
        </w:rPr>
        <w:tab/>
        <w:t>Министерство на околната среда и водите</w:t>
      </w:r>
    </w:p>
    <w:p w14:paraId="4FDDDF71"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МТСП</w:t>
      </w:r>
      <w:r>
        <w:rPr>
          <w:rFonts w:ascii="Times New Roman" w:eastAsia="Times New Roman" w:hAnsi="Times New Roman" w:cs="Times New Roman"/>
          <w:sz w:val="24"/>
        </w:rPr>
        <w:tab/>
        <w:t>Министерство на труда и социалната политика</w:t>
      </w:r>
    </w:p>
    <w:p w14:paraId="0DD1C1DA"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НАП</w:t>
      </w:r>
      <w:r>
        <w:rPr>
          <w:rFonts w:ascii="Times New Roman" w:eastAsia="Times New Roman" w:hAnsi="Times New Roman" w:cs="Times New Roman"/>
          <w:sz w:val="24"/>
        </w:rPr>
        <w:tab/>
        <w:t xml:space="preserve">Национална агенция по приходите </w:t>
      </w:r>
    </w:p>
    <w:p w14:paraId="43068CD4"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НДГП</w:t>
      </w:r>
      <w:r>
        <w:rPr>
          <w:rFonts w:ascii="Times New Roman" w:eastAsia="Times New Roman" w:hAnsi="Times New Roman" w:cs="Times New Roman"/>
          <w:sz w:val="24"/>
        </w:rPr>
        <w:tab/>
        <w:t>Недървесни горски продукти</w:t>
      </w:r>
    </w:p>
    <w:p w14:paraId="6D55898A" w14:textId="77777777" w:rsidR="005F3167" w:rsidRDefault="00B573FE">
      <w:pPr>
        <w:tabs>
          <w:tab w:val="left" w:pos="720"/>
          <w:tab w:val="left" w:pos="1620"/>
        </w:tabs>
        <w:spacing w:after="6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НОИ</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Национален осигурителен институт</w:t>
      </w:r>
    </w:p>
    <w:p w14:paraId="058A5BE3"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НП</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Национален парк</w:t>
      </w:r>
    </w:p>
    <w:p w14:paraId="27F3C48B"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НПО</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Неправителствена организация</w:t>
      </w:r>
    </w:p>
    <w:p w14:paraId="4DC7E15C"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НСИ</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Национален статистически институт</w:t>
      </w:r>
    </w:p>
    <w:p w14:paraId="081D7099"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ООД</w:t>
      </w:r>
      <w:r>
        <w:rPr>
          <w:rFonts w:ascii="Times New Roman" w:eastAsia="Times New Roman" w:hAnsi="Times New Roman" w:cs="Times New Roman"/>
          <w:sz w:val="24"/>
        </w:rPr>
        <w:tab/>
        <w:t>Дружество с ограничена отговорност</w:t>
      </w:r>
    </w:p>
    <w:p w14:paraId="6C755FD1"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ОСВ</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Оценка на социалното въздействие</w:t>
      </w:r>
    </w:p>
    <w:p w14:paraId="6DE9C4A4"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РИОСВ</w:t>
      </w:r>
      <w:r>
        <w:rPr>
          <w:rFonts w:ascii="Times New Roman" w:eastAsia="Times New Roman" w:hAnsi="Times New Roman" w:cs="Times New Roman"/>
          <w:sz w:val="24"/>
        </w:rPr>
        <w:tab/>
        <w:t>Регионална инспекция по околната среда и водите</w:t>
      </w:r>
    </w:p>
    <w:p w14:paraId="3C29C130"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РДГ</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Регионална дирекция по горите</w:t>
      </w:r>
    </w:p>
    <w:p w14:paraId="28E520C9"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СЛРБ</w:t>
      </w:r>
      <w:r>
        <w:rPr>
          <w:rFonts w:ascii="Times New Roman" w:eastAsia="Times New Roman" w:hAnsi="Times New Roman" w:cs="Times New Roman"/>
          <w:b/>
          <w:sz w:val="24"/>
        </w:rPr>
        <w:tab/>
      </w:r>
      <w:r>
        <w:rPr>
          <w:rFonts w:ascii="Times New Roman" w:eastAsia="Times New Roman" w:hAnsi="Times New Roman" w:cs="Times New Roman"/>
          <w:sz w:val="24"/>
        </w:rPr>
        <w:t>Съюз на ловците и риболовците в България</w:t>
      </w:r>
    </w:p>
    <w:p w14:paraId="7CF53A8D" w14:textId="77777777" w:rsidR="005F3167" w:rsidRDefault="00B573FE">
      <w:pPr>
        <w:tabs>
          <w:tab w:val="left" w:pos="1620"/>
          <w:tab w:val="center" w:pos="4320"/>
          <w:tab w:val="right" w:pos="8640"/>
        </w:tabs>
        <w:spacing w:before="120" w:after="120" w:line="240" w:lineRule="auto"/>
        <w:ind w:left="1620" w:hanging="1620"/>
        <w:jc w:val="both"/>
        <w:rPr>
          <w:rFonts w:ascii="Times New Roman" w:eastAsia="Times New Roman" w:hAnsi="Times New Roman" w:cs="Times New Roman"/>
          <w:i/>
          <w:sz w:val="20"/>
        </w:rPr>
      </w:pPr>
      <w:r>
        <w:rPr>
          <w:rFonts w:ascii="Times New Roman" w:eastAsia="Times New Roman" w:hAnsi="Times New Roman" w:cs="Times New Roman"/>
          <w:b/>
          <w:sz w:val="24"/>
        </w:rPr>
        <w:t>SWAT</w:t>
      </w:r>
      <w:r>
        <w:rPr>
          <w:rFonts w:ascii="Times New Roman" w:eastAsia="Times New Roman" w:hAnsi="Times New Roman" w:cs="Times New Roman"/>
          <w:b/>
          <w:sz w:val="24"/>
        </w:rPr>
        <w:tab/>
      </w:r>
      <w:r>
        <w:rPr>
          <w:rFonts w:ascii="Times New Roman" w:eastAsia="Times New Roman" w:hAnsi="Times New Roman" w:cs="Times New Roman"/>
          <w:sz w:val="24"/>
        </w:rPr>
        <w:t>Strengths – Weaknesses – Opportunities – Threats (анализ на силните и слабите страни, възможностите и заплахите)</w:t>
      </w:r>
    </w:p>
    <w:p w14:paraId="66D428C8" w14:textId="77777777" w:rsidR="005F3167" w:rsidRDefault="00B573FE">
      <w:pPr>
        <w:tabs>
          <w:tab w:val="left" w:pos="1620"/>
          <w:tab w:val="center" w:pos="4320"/>
          <w:tab w:val="right" w:pos="8640"/>
        </w:tabs>
        <w:spacing w:after="60" w:line="240" w:lineRule="auto"/>
        <w:jc w:val="both"/>
        <w:rPr>
          <w:rFonts w:ascii="Times New Roman" w:eastAsia="Times New Roman" w:hAnsi="Times New Roman" w:cs="Times New Roman"/>
          <w:i/>
          <w:sz w:val="20"/>
        </w:rPr>
      </w:pPr>
      <w:r>
        <w:rPr>
          <w:rFonts w:ascii="Times New Roman" w:eastAsia="Times New Roman" w:hAnsi="Times New Roman" w:cs="Times New Roman"/>
          <w:b/>
          <w:sz w:val="24"/>
        </w:rPr>
        <w:t>дка</w:t>
      </w:r>
      <w:r>
        <w:rPr>
          <w:rFonts w:ascii="Times New Roman" w:eastAsia="Times New Roman" w:hAnsi="Times New Roman" w:cs="Times New Roman"/>
          <w:sz w:val="24"/>
        </w:rPr>
        <w:tab/>
        <w:t>декар (1 дка = 1000 м</w:t>
      </w:r>
      <w:r>
        <w:rPr>
          <w:rFonts w:ascii="Times New Roman" w:eastAsia="Times New Roman" w:hAnsi="Times New Roman" w:cs="Times New Roman"/>
          <w:sz w:val="24"/>
          <w:vertAlign w:val="superscript"/>
        </w:rPr>
        <w:t>2</w:t>
      </w:r>
      <w:r>
        <w:rPr>
          <w:rFonts w:ascii="Times New Roman" w:eastAsia="Times New Roman" w:hAnsi="Times New Roman" w:cs="Times New Roman"/>
          <w:sz w:val="24"/>
        </w:rPr>
        <w:t>)</w:t>
      </w:r>
    </w:p>
    <w:p w14:paraId="742D80B5"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ха</w:t>
      </w:r>
      <w:r>
        <w:rPr>
          <w:rFonts w:ascii="Times New Roman" w:eastAsia="Times New Roman" w:hAnsi="Times New Roman" w:cs="Times New Roman"/>
          <w:sz w:val="24"/>
        </w:rPr>
        <w:tab/>
      </w:r>
      <w:r w:rsidR="00A149D0">
        <w:rPr>
          <w:rFonts w:ascii="Times New Roman" w:eastAsia="Times New Roman" w:hAnsi="Times New Roman" w:cs="Times New Roman"/>
          <w:sz w:val="24"/>
        </w:rPr>
        <w:t xml:space="preserve">               </w:t>
      </w:r>
      <w:r>
        <w:rPr>
          <w:rFonts w:ascii="Times New Roman" w:eastAsia="Times New Roman" w:hAnsi="Times New Roman" w:cs="Times New Roman"/>
          <w:sz w:val="24"/>
        </w:rPr>
        <w:t>хектар (1 ха = 10 дка)</w:t>
      </w:r>
    </w:p>
    <w:p w14:paraId="10AF89DB" w14:textId="77777777" w:rsidR="005F3167" w:rsidRDefault="00B573FE">
      <w:pPr>
        <w:tabs>
          <w:tab w:val="left" w:pos="720"/>
          <w:tab w:val="left" w:pos="1620"/>
        </w:tabs>
        <w:spacing w:after="6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м</w:t>
      </w:r>
      <w:r>
        <w:rPr>
          <w:rFonts w:ascii="Times New Roman" w:eastAsia="Times New Roman" w:hAnsi="Times New Roman" w:cs="Times New Roman"/>
          <w:b/>
          <w:sz w:val="24"/>
          <w:vertAlign w:val="superscript"/>
        </w:rPr>
        <w:t>3</w:t>
      </w:r>
      <w:r>
        <w:rPr>
          <w:rFonts w:ascii="Times New Roman" w:eastAsia="Times New Roman" w:hAnsi="Times New Roman" w:cs="Times New Roman"/>
          <w:b/>
          <w:sz w:val="24"/>
        </w:rPr>
        <w:tab/>
      </w:r>
      <w:r w:rsidR="00A149D0">
        <w:rPr>
          <w:rFonts w:ascii="Times New Roman" w:eastAsia="Times New Roman" w:hAnsi="Times New Roman" w:cs="Times New Roman"/>
          <w:b/>
          <w:sz w:val="24"/>
        </w:rPr>
        <w:t xml:space="preserve">               </w:t>
      </w:r>
      <w:r>
        <w:rPr>
          <w:rFonts w:ascii="Times New Roman" w:eastAsia="Times New Roman" w:hAnsi="Times New Roman" w:cs="Times New Roman"/>
          <w:sz w:val="24"/>
        </w:rPr>
        <w:t>кубически метър</w:t>
      </w:r>
    </w:p>
    <w:p w14:paraId="394851D4" w14:textId="77777777" w:rsidR="005F3167" w:rsidRDefault="00B573FE">
      <w:pPr>
        <w:tabs>
          <w:tab w:val="left" w:pos="720"/>
          <w:tab w:val="left" w:pos="1620"/>
        </w:tabs>
        <w:spacing w:after="6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с.</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t>
      </w:r>
      <w:r>
        <w:rPr>
          <w:rFonts w:ascii="Times New Roman" w:eastAsia="Times New Roman" w:hAnsi="Times New Roman" w:cs="Times New Roman"/>
          <w:sz w:val="24"/>
        </w:rPr>
        <w:t>село</w:t>
      </w:r>
      <w:r>
        <w:rPr>
          <w:rFonts w:ascii="Times New Roman" w:eastAsia="Times New Roman" w:hAnsi="Times New Roman" w:cs="Times New Roman"/>
          <w:sz w:val="24"/>
        </w:rPr>
        <w:tab/>
        <w:t xml:space="preserve"> </w:t>
      </w:r>
    </w:p>
    <w:p w14:paraId="2677FF7E" w14:textId="77777777" w:rsidR="00A149D0" w:rsidRDefault="00A149D0">
      <w:pPr>
        <w:spacing w:after="360" w:line="240" w:lineRule="auto"/>
        <w:jc w:val="both"/>
        <w:rPr>
          <w:rFonts w:ascii="Times New Roman" w:eastAsia="Times New Roman" w:hAnsi="Times New Roman" w:cs="Times New Roman"/>
          <w:b/>
          <w:sz w:val="24"/>
          <w:u w:val="single"/>
        </w:rPr>
      </w:pPr>
    </w:p>
    <w:p w14:paraId="64915791" w14:textId="77777777" w:rsidR="005F3167" w:rsidRDefault="00B573FE">
      <w:pPr>
        <w:spacing w:after="36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Понятия, използвани в доклада</w:t>
      </w:r>
    </w:p>
    <w:p w14:paraId="36D94ADD" w14:textId="77777777" w:rsidR="005F3167" w:rsidRDefault="00B573FE">
      <w:pPr>
        <w:spacing w:after="240" w:line="240" w:lineRule="auto"/>
        <w:ind w:left="4140" w:hanging="4140"/>
        <w:jc w:val="both"/>
        <w:rPr>
          <w:rFonts w:ascii="Times New Roman" w:eastAsia="Times New Roman" w:hAnsi="Times New Roman" w:cs="Times New Roman"/>
          <w:b/>
          <w:sz w:val="24"/>
        </w:rPr>
      </w:pPr>
      <w:r>
        <w:rPr>
          <w:rFonts w:ascii="Times New Roman" w:eastAsia="Times New Roman" w:hAnsi="Times New Roman" w:cs="Times New Roman"/>
          <w:b/>
          <w:sz w:val="24"/>
        </w:rPr>
        <w:t>Оценка на социалното въздействие</w:t>
      </w:r>
      <w:r>
        <w:rPr>
          <w:rFonts w:ascii="Times New Roman" w:eastAsia="Times New Roman" w:hAnsi="Times New Roman" w:cs="Times New Roman"/>
          <w:b/>
          <w:sz w:val="24"/>
        </w:rPr>
        <w:tab/>
      </w:r>
      <w:r>
        <w:rPr>
          <w:rFonts w:ascii="Times New Roman" w:eastAsia="Times New Roman" w:hAnsi="Times New Roman" w:cs="Times New Roman"/>
          <w:sz w:val="24"/>
        </w:rPr>
        <w:t xml:space="preserve">Процес на анализ, мониторинг и управление на желаните и нежелани социални последици, както позитивни така и негативни, резултат на планирани интервенции (политики, програми, </w:t>
      </w:r>
      <w:r>
        <w:rPr>
          <w:rFonts w:ascii="Times New Roman" w:eastAsia="Times New Roman" w:hAnsi="Times New Roman" w:cs="Times New Roman"/>
          <w:sz w:val="24"/>
        </w:rPr>
        <w:lastRenderedPageBreak/>
        <w:t>планове, проекти) и всякакви процеси на социална промяна в резултат на тези интервенции. Основната му цел е да доведе до по-устойчива и хармонична биофизична и човешка околна среда.</w:t>
      </w:r>
    </w:p>
    <w:p w14:paraId="4919DD6C"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Заинтересовани страни</w:t>
      </w:r>
      <w:r>
        <w:rPr>
          <w:rFonts w:ascii="Times New Roman" w:eastAsia="Times New Roman" w:hAnsi="Times New Roman" w:cs="Times New Roman"/>
          <w:sz w:val="24"/>
        </w:rPr>
        <w:tab/>
        <w:t>Човек или организация, които имат законен интерес от дейността на ДГС Буйновци. Интересът им може да бъде повлиян положително или отрицателно.</w:t>
      </w:r>
    </w:p>
    <w:p w14:paraId="0050499C"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Анализ на вторична информация</w:t>
      </w:r>
      <w:r>
        <w:rPr>
          <w:rFonts w:ascii="Times New Roman" w:eastAsia="Times New Roman" w:hAnsi="Times New Roman" w:cs="Times New Roman"/>
          <w:sz w:val="24"/>
        </w:rPr>
        <w:tab/>
        <w:t>Метод за събиране на информация, при който се прави преглед на вече налични източници. Такива могат да бъдат доклади, анализи и др.</w:t>
      </w:r>
    </w:p>
    <w:p w14:paraId="2324A331"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Дълбочинно интервю</w:t>
      </w:r>
      <w:r>
        <w:rPr>
          <w:rFonts w:ascii="Times New Roman" w:eastAsia="Times New Roman" w:hAnsi="Times New Roman" w:cs="Times New Roman"/>
          <w:sz w:val="24"/>
        </w:rPr>
        <w:tab/>
        <w:t>Метод за събиране на информация, при който даден проблем се изследва обстойно, в дълбочина. Търси се мнение, отношение, оценки. Провежда се с един човек, т. нар. респондент.</w:t>
      </w:r>
    </w:p>
    <w:p w14:paraId="4F954726" w14:textId="77777777" w:rsidR="005F3167" w:rsidRDefault="00B573FE">
      <w:pPr>
        <w:spacing w:after="240" w:line="240" w:lineRule="auto"/>
        <w:ind w:left="4140" w:hanging="4140"/>
        <w:jc w:val="both"/>
        <w:rPr>
          <w:rFonts w:ascii="Times New Roman" w:eastAsia="Times New Roman" w:hAnsi="Times New Roman" w:cs="Times New Roman"/>
          <w:sz w:val="24"/>
        </w:rPr>
      </w:pPr>
      <w:r>
        <w:rPr>
          <w:rFonts w:ascii="Times New Roman" w:eastAsia="Times New Roman" w:hAnsi="Times New Roman" w:cs="Times New Roman"/>
          <w:b/>
          <w:sz w:val="24"/>
        </w:rPr>
        <w:t>Групова дискусия</w:t>
      </w:r>
      <w:r>
        <w:rPr>
          <w:rFonts w:ascii="Times New Roman" w:eastAsia="Times New Roman" w:hAnsi="Times New Roman" w:cs="Times New Roman"/>
          <w:sz w:val="24"/>
        </w:rPr>
        <w:tab/>
        <w:t>Метод за събиране на информация, при който се разговаря с няколко респондента едновременно (6-10 души). Търси се мнение, отношение, оценки. Дава повече информация от интервюто, тъй като могат да бъдат изразени различни гледни точки по даден проблем.</w:t>
      </w:r>
    </w:p>
    <w:p w14:paraId="2CD75572" w14:textId="77777777" w:rsidR="005F3167" w:rsidRDefault="00B573FE">
      <w:pPr>
        <w:keepNext/>
        <w:numPr>
          <w:ilvl w:val="0"/>
          <w:numId w:val="1"/>
        </w:numPr>
        <w:tabs>
          <w:tab w:val="left" w:pos="360"/>
        </w:tabs>
        <w:spacing w:after="600" w:line="240" w:lineRule="auto"/>
        <w:jc w:val="both"/>
        <w:rPr>
          <w:rFonts w:ascii="Times New Roman" w:eastAsia="Times New Roman" w:hAnsi="Times New Roman" w:cs="Times New Roman"/>
          <w:b/>
          <w:caps/>
          <w:sz w:val="24"/>
        </w:rPr>
      </w:pPr>
      <w:r>
        <w:rPr>
          <w:rFonts w:ascii="Times New Roman" w:eastAsia="Times New Roman" w:hAnsi="Times New Roman" w:cs="Times New Roman"/>
          <w:b/>
          <w:caps/>
          <w:sz w:val="24"/>
        </w:rPr>
        <w:t>Основни резултати</w:t>
      </w:r>
    </w:p>
    <w:p w14:paraId="5BF5CBAE" w14:textId="77777777" w:rsidR="005F3167" w:rsidRDefault="00B573FE">
      <w:pPr>
        <w:keepNext/>
        <w:numPr>
          <w:ilvl w:val="0"/>
          <w:numId w:val="1"/>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Общи социално – икономически характеристики на региона</w:t>
      </w:r>
    </w:p>
    <w:p w14:paraId="7F93C72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попада на територията на следните населени места: с. Буйновци, с. Дрента, с. Илаков рът, с. Тодювци, с. Мийковци. </w:t>
      </w:r>
    </w:p>
    <w:p w14:paraId="634CD19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Общият брой на населението на община Елена е 10 522 души, в това число 5193 мъже и 5329 жени. До 18 годишна възраст са 16 % от всички. В трудоспособна възраст са 59 %, а в пенсионна - 25% тоест, възрастовата структура на населението в община Елена е регресивна.</w:t>
      </w:r>
    </w:p>
    <w:p w14:paraId="1510F88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color w:val="000000"/>
          <w:sz w:val="24"/>
          <w:shd w:val="clear" w:color="auto" w:fill="FFFFFF"/>
        </w:rPr>
        <w:t>Разпределението на населението по образователна степен показва, че най-голям дял от общото население заемат лицата със средно образование около 38 %, основно образование – 28 %, с висше – 7.5 %.</w:t>
      </w:r>
    </w:p>
    <w:p w14:paraId="471A2941" w14:textId="77777777" w:rsidR="005F3167" w:rsidRDefault="00B573FE">
      <w:pPr>
        <w:spacing w:before="120"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През последните години се наблюдава миграция извън територията на общината – в границите на страната и извън тях свързана с трудовата реализация на незаетата в общината работна сила.</w:t>
      </w:r>
    </w:p>
    <w:p w14:paraId="51AD8BE3" w14:textId="77777777" w:rsidR="005F3167" w:rsidRDefault="00B573FE">
      <w:pPr>
        <w:spacing w:before="120"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Анализът на протичащите демографски процеси в общината дава основание да се направи изводът, че община Елена разполага с човешки ресурс за развитие в средносрочен план. По отношение на дългосрочното планиране влияят негативната тенденция на застаряване на населението и процесите на миграция сред трудоспособното население. </w:t>
      </w:r>
    </w:p>
    <w:p w14:paraId="09DC652D" w14:textId="77777777" w:rsidR="005F3167" w:rsidRDefault="005F3167">
      <w:pPr>
        <w:spacing w:after="120" w:line="240" w:lineRule="auto"/>
        <w:jc w:val="both"/>
        <w:rPr>
          <w:rFonts w:ascii="Times New Roman" w:eastAsia="Times New Roman" w:hAnsi="Times New Roman" w:cs="Times New Roman"/>
          <w:sz w:val="24"/>
        </w:rPr>
      </w:pPr>
    </w:p>
    <w:p w14:paraId="67221D6D" w14:textId="77777777" w:rsidR="005F3167" w:rsidRDefault="00B573FE">
      <w:pPr>
        <w:keepNext/>
        <w:numPr>
          <w:ilvl w:val="0"/>
          <w:numId w:val="2"/>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Място на горското стопанство в приоритетите на общината</w:t>
      </w:r>
    </w:p>
    <w:p w14:paraId="22CFD3A3" w14:textId="77777777" w:rsidR="005F3167" w:rsidRDefault="00B573FE">
      <w:pPr>
        <w:spacing w:after="120" w:line="240" w:lineRule="auto"/>
        <w:rPr>
          <w:rFonts w:ascii="Times New Roman" w:eastAsia="Times New Roman" w:hAnsi="Times New Roman" w:cs="Times New Roman"/>
          <w:sz w:val="24"/>
        </w:rPr>
      </w:pPr>
      <w:r>
        <w:rPr>
          <w:rFonts w:ascii="Times New Roman" w:eastAsia="Times New Roman" w:hAnsi="Times New Roman" w:cs="Times New Roman"/>
          <w:color w:val="62615F"/>
          <w:sz w:val="24"/>
          <w:shd w:val="clear" w:color="auto" w:fill="FFFFFF"/>
        </w:rPr>
        <w:t>Горското стопанство е важно и доходно средство на територията на общината. Дейността се осъществява в две направления:</w:t>
      </w:r>
    </w:p>
    <w:p w14:paraId="19F6E36B" w14:textId="77777777" w:rsidR="005F3167" w:rsidRDefault="00B573FE">
      <w:pPr>
        <w:spacing w:after="120" w:line="240" w:lineRule="auto"/>
        <w:ind w:left="360"/>
        <w:rPr>
          <w:rFonts w:ascii="Times New Roman" w:eastAsia="Times New Roman" w:hAnsi="Times New Roman" w:cs="Times New Roman"/>
          <w:sz w:val="24"/>
        </w:rPr>
      </w:pPr>
      <w:r>
        <w:rPr>
          <w:rFonts w:ascii="Times New Roman" w:eastAsia="Times New Roman" w:hAnsi="Times New Roman" w:cs="Times New Roman"/>
          <w:color w:val="62615F"/>
          <w:sz w:val="24"/>
          <w:shd w:val="clear" w:color="auto" w:fill="FFFFFF"/>
        </w:rPr>
        <w:t xml:space="preserve"> -  Охрана и възпроизводство на горски ресурси.</w:t>
      </w:r>
      <w:r>
        <w:rPr>
          <w:rFonts w:ascii="Times New Roman" w:eastAsia="Times New Roman" w:hAnsi="Times New Roman" w:cs="Times New Roman"/>
          <w:color w:val="62615F"/>
          <w:sz w:val="24"/>
        </w:rPr>
        <w:br/>
      </w:r>
      <w:r>
        <w:rPr>
          <w:rFonts w:ascii="Times New Roman" w:eastAsia="Times New Roman" w:hAnsi="Times New Roman" w:cs="Times New Roman"/>
          <w:color w:val="62615F"/>
          <w:sz w:val="24"/>
          <w:shd w:val="clear" w:color="auto" w:fill="FFFFFF"/>
        </w:rPr>
        <w:t>-   Екологосъобразно ползване на дървесните ресурси</w:t>
      </w:r>
      <w:r>
        <w:rPr>
          <w:rFonts w:ascii="Times New Roman" w:eastAsia="Times New Roman" w:hAnsi="Times New Roman" w:cs="Times New Roman"/>
          <w:color w:val="62615F"/>
          <w:sz w:val="24"/>
        </w:rPr>
        <w:br/>
      </w:r>
      <w:r>
        <w:rPr>
          <w:rFonts w:ascii="Times New Roman" w:eastAsia="Times New Roman" w:hAnsi="Times New Roman" w:cs="Times New Roman"/>
          <w:b/>
          <w:color w:val="62615F"/>
          <w:sz w:val="24"/>
          <w:shd w:val="clear" w:color="auto" w:fill="FFFFFF"/>
        </w:rPr>
        <w:t>Горската територия</w:t>
      </w:r>
      <w:r>
        <w:rPr>
          <w:rFonts w:ascii="Times New Roman" w:eastAsia="Times New Roman" w:hAnsi="Times New Roman" w:cs="Times New Roman"/>
          <w:color w:val="62615F"/>
          <w:sz w:val="24"/>
          <w:shd w:val="clear" w:color="auto" w:fill="FFFFFF"/>
        </w:rPr>
        <w:t> на общината е благоприятна среда за развитието на ловно-стопанска дейност.</w:t>
      </w:r>
      <w:r>
        <w:rPr>
          <w:rFonts w:ascii="Times New Roman" w:eastAsia="Times New Roman" w:hAnsi="Times New Roman" w:cs="Times New Roman"/>
          <w:color w:val="62615F"/>
          <w:sz w:val="24"/>
        </w:rPr>
        <w:br/>
      </w:r>
      <w:r>
        <w:rPr>
          <w:rFonts w:ascii="Times New Roman" w:eastAsia="Times New Roman" w:hAnsi="Times New Roman" w:cs="Times New Roman"/>
          <w:sz w:val="24"/>
        </w:rPr>
        <w:t>Основните очаквания на обществото към горския сектор, в частност ТП ДГС Буйновци са:</w:t>
      </w:r>
    </w:p>
    <w:p w14:paraId="2F7F3320" w14:textId="77777777" w:rsidR="005F3167" w:rsidRDefault="00B573FE">
      <w:pPr>
        <w:spacing w:after="12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 xml:space="preserve"> 1. Устойчиво управление на наличния ресурс;</w:t>
      </w:r>
    </w:p>
    <w:p w14:paraId="3DD90F64"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2. Задоволяване на нуждите на местното население от дърва за битови нужди;</w:t>
      </w:r>
    </w:p>
    <w:p w14:paraId="4B305515"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3. Справяне с проблема с незаконните сечи;</w:t>
      </w:r>
    </w:p>
    <w:p w14:paraId="183CD3BC"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4. Ограничаване на ерозионните процеси;</w:t>
      </w:r>
    </w:p>
    <w:p w14:paraId="70938340"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5. Осигуряване на суровина за местните дървопреработвателни предприятия; и</w:t>
      </w:r>
    </w:p>
    <w:p w14:paraId="661F11AE" w14:textId="77777777" w:rsidR="005F3167" w:rsidRDefault="00B573FE">
      <w:pPr>
        <w:spacing w:after="120" w:line="240" w:lineRule="auto"/>
        <w:ind w:left="60"/>
        <w:jc w:val="both"/>
        <w:rPr>
          <w:rFonts w:ascii="Times New Roman" w:eastAsia="Times New Roman" w:hAnsi="Times New Roman" w:cs="Times New Roman"/>
          <w:sz w:val="24"/>
        </w:rPr>
      </w:pPr>
      <w:r>
        <w:rPr>
          <w:rFonts w:ascii="Times New Roman" w:eastAsia="Times New Roman" w:hAnsi="Times New Roman" w:cs="Times New Roman"/>
          <w:sz w:val="24"/>
        </w:rPr>
        <w:t xml:space="preserve">      6. По-тясно интегриране на целите свързани с управление на горите с другите приоритетни сектори на местната икономика, най-вече туризма.</w:t>
      </w:r>
    </w:p>
    <w:p w14:paraId="50F61B8C" w14:textId="77777777" w:rsidR="005F3167" w:rsidRDefault="005F3167">
      <w:pPr>
        <w:spacing w:after="120" w:line="240" w:lineRule="auto"/>
        <w:ind w:left="780"/>
        <w:jc w:val="both"/>
        <w:rPr>
          <w:rFonts w:ascii="Times New Roman" w:eastAsia="Times New Roman" w:hAnsi="Times New Roman" w:cs="Times New Roman"/>
          <w:sz w:val="24"/>
        </w:rPr>
      </w:pPr>
    </w:p>
    <w:p w14:paraId="0C8BB3D0" w14:textId="77777777" w:rsidR="005F3167" w:rsidRDefault="00B573FE">
      <w:pPr>
        <w:keepNext/>
        <w:numPr>
          <w:ilvl w:val="0"/>
          <w:numId w:val="3"/>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Юридически статут на ТП ДГС БУЙНОВЦИ</w:t>
      </w:r>
    </w:p>
    <w:p w14:paraId="667DDFE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е териториална структура на СЦДП Габрово за осъществяване стопанисването на държавния горски фонд и охраната на горите и земите от горския фонд. СЦДП Габрово е самостоятелно юридическо лице със статут на държавно предприятия по силата на чл. 163, от ЗГ. Съгласно ЗГ, основният предмет на дейност ТП ДГС Буйновци е: </w:t>
      </w:r>
    </w:p>
    <w:p w14:paraId="060329EA"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Изпълнение на горскостопанския план в държавния горски фонд  (ДГФ) чрез:</w:t>
      </w:r>
    </w:p>
    <w:p w14:paraId="426BA1B1"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възпроизводство на горите и земите от ДГФ и извършване на свързаните с това дейности;</w:t>
      </w:r>
    </w:p>
    <w:p w14:paraId="3626D92B"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ефективно ползване на дървесина и на недървесни и други горски продукти от горите и земите от ДГФ, както и търговия с тях;</w:t>
      </w:r>
    </w:p>
    <w:p w14:paraId="0B66269C"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организиране и провеждане на противопожарни мероприятия в горите и земите от горския фонд;</w:t>
      </w:r>
    </w:p>
    <w:p w14:paraId="68E3D5EF" w14:textId="77777777" w:rsidR="005F3167" w:rsidRDefault="00B573FE">
      <w:pPr>
        <w:numPr>
          <w:ilvl w:val="0"/>
          <w:numId w:val="4"/>
        </w:numPr>
        <w:tabs>
          <w:tab w:val="left" w:pos="720"/>
          <w:tab w:val="left" w:pos="1980"/>
        </w:tabs>
        <w:spacing w:after="0" w:line="240" w:lineRule="auto"/>
        <w:ind w:left="1980" w:right="140" w:hanging="540"/>
        <w:jc w:val="both"/>
        <w:rPr>
          <w:rFonts w:ascii="Times New Roman" w:eastAsia="Times New Roman" w:hAnsi="Times New Roman" w:cs="Times New Roman"/>
          <w:sz w:val="24"/>
        </w:rPr>
      </w:pPr>
      <w:r>
        <w:rPr>
          <w:rFonts w:ascii="Times New Roman" w:eastAsia="Times New Roman" w:hAnsi="Times New Roman" w:cs="Times New Roman"/>
          <w:sz w:val="24"/>
        </w:rPr>
        <w:t>поддържане на разнообразието на екосистемите и опазване на биологичното разнообразие в тях.</w:t>
      </w:r>
    </w:p>
    <w:p w14:paraId="0793128F"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Управление на горите от ДГФ.</w:t>
      </w:r>
    </w:p>
    <w:p w14:paraId="303BBE88"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Организиране и провеждане на лесозащитни и противоерозионни мероприятия в горите и земите от ГФ;</w:t>
      </w:r>
    </w:p>
    <w:p w14:paraId="7F09454A"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Проектиране и строителство в горите и земите в ДГФ; </w:t>
      </w:r>
    </w:p>
    <w:p w14:paraId="21B41894"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Охрана на горите и земите от ГФ и опазване на дивеча и рибното богатство;</w:t>
      </w:r>
    </w:p>
    <w:p w14:paraId="151FA070" w14:textId="77777777" w:rsidR="005F3167" w:rsidRDefault="00B573FE">
      <w:pPr>
        <w:numPr>
          <w:ilvl w:val="0"/>
          <w:numId w:val="4"/>
        </w:numPr>
        <w:tabs>
          <w:tab w:val="left" w:pos="720"/>
          <w:tab w:val="left" w:pos="900"/>
        </w:tabs>
        <w:spacing w:after="0" w:line="240" w:lineRule="auto"/>
        <w:ind w:left="900" w:right="140" w:hanging="360"/>
        <w:jc w:val="both"/>
        <w:rPr>
          <w:rFonts w:ascii="Times New Roman" w:eastAsia="Times New Roman" w:hAnsi="Times New Roman" w:cs="Times New Roman"/>
          <w:sz w:val="24"/>
        </w:rPr>
      </w:pPr>
      <w:r>
        <w:rPr>
          <w:rFonts w:ascii="Times New Roman" w:eastAsia="Times New Roman" w:hAnsi="Times New Roman" w:cs="Times New Roman"/>
          <w:sz w:val="24"/>
        </w:rPr>
        <w:t>Придобиване на гори и земи от ГФ.</w:t>
      </w:r>
    </w:p>
    <w:p w14:paraId="795AA4C7" w14:textId="77777777" w:rsidR="005F3167" w:rsidRDefault="005F3167">
      <w:pPr>
        <w:spacing w:after="0" w:line="240" w:lineRule="auto"/>
        <w:ind w:right="140"/>
        <w:jc w:val="both"/>
        <w:rPr>
          <w:rFonts w:ascii="Times New Roman" w:eastAsia="Times New Roman" w:hAnsi="Times New Roman" w:cs="Times New Roman"/>
          <w:sz w:val="24"/>
        </w:rPr>
      </w:pPr>
    </w:p>
    <w:p w14:paraId="25705A0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ТП ДГС Буйновци има правомощията да осъществява и други дейности, в т. ч. туристическа, рекламна и външнотърговска дейност.</w:t>
      </w:r>
    </w:p>
    <w:p w14:paraId="623BBD5A" w14:textId="77777777" w:rsidR="005F3167" w:rsidRDefault="00B573FE">
      <w:pPr>
        <w:spacing w:after="0" w:line="240" w:lineRule="auto"/>
        <w:ind w:right="140"/>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Основни органи на управление на ДГС са СЦДП ДП Габрово и директорът на ДГС. </w:t>
      </w:r>
    </w:p>
    <w:p w14:paraId="28DBFF9C" w14:textId="77777777" w:rsidR="005F3167" w:rsidRDefault="005F3167">
      <w:pPr>
        <w:spacing w:after="120" w:line="240" w:lineRule="auto"/>
        <w:jc w:val="both"/>
        <w:rPr>
          <w:rFonts w:ascii="Times New Roman" w:eastAsia="Times New Roman" w:hAnsi="Times New Roman" w:cs="Times New Roman"/>
          <w:sz w:val="24"/>
        </w:rPr>
      </w:pPr>
    </w:p>
    <w:p w14:paraId="1AE9DC51" w14:textId="77777777" w:rsidR="005F3167" w:rsidRDefault="00B573FE">
      <w:pPr>
        <w:keepNext/>
        <w:numPr>
          <w:ilvl w:val="0"/>
          <w:numId w:val="5"/>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Обща характеристика на ТП ДГС БУЙНОВЦИ и устройство на територията</w:t>
      </w:r>
    </w:p>
    <w:p w14:paraId="18B5BE5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ТП ДГС Буйновци носи името на с. Буйновци, където е седалището на неговото административно управление. Територията на стопанството граничи с ДГС Елена, ДГС Гурково, ДГС Твърдица и ДГС Болярка. Общата площ на стопанството е 16976,7 ха, от която залесена – 16335 ха, незалесена дървопроизводителна – 51,1 ха и незалесена недървопроизводителна – 596 ха.</w:t>
      </w:r>
    </w:p>
    <w:p w14:paraId="0F53917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Разпределението на залесената площ по вид на горите е дадено в Таблицата  </w:t>
      </w:r>
    </w:p>
    <w:p w14:paraId="1400E3EB" w14:textId="77777777" w:rsidR="005F3167" w:rsidRDefault="00B573FE">
      <w:pPr>
        <w:tabs>
          <w:tab w:val="left" w:pos="720"/>
          <w:tab w:val="left" w:pos="1620"/>
        </w:tabs>
        <w:spacing w:before="120" w:after="0" w:line="240" w:lineRule="auto"/>
        <w:ind w:left="1622" w:hanging="1622"/>
        <w:jc w:val="both"/>
        <w:rPr>
          <w:rFonts w:ascii="Times New Roman" w:eastAsia="Times New Roman" w:hAnsi="Times New Roman" w:cs="Times New Roman"/>
          <w:b/>
          <w:sz w:val="20"/>
        </w:rPr>
      </w:pPr>
      <w:r>
        <w:rPr>
          <w:rFonts w:ascii="Times New Roman" w:eastAsia="Times New Roman" w:hAnsi="Times New Roman" w:cs="Times New Roman"/>
          <w:b/>
          <w:sz w:val="20"/>
        </w:rPr>
        <w:tab/>
        <w:t>Разпределение на залесената площ по вид на горите</w:t>
      </w:r>
    </w:p>
    <w:tbl>
      <w:tblPr>
        <w:tblW w:w="0" w:type="auto"/>
        <w:tblInd w:w="70" w:type="dxa"/>
        <w:tblCellMar>
          <w:left w:w="10" w:type="dxa"/>
          <w:right w:w="10" w:type="dxa"/>
        </w:tblCellMar>
        <w:tblLook w:val="0000" w:firstRow="0" w:lastRow="0" w:firstColumn="0" w:lastColumn="0" w:noHBand="0" w:noVBand="0"/>
      </w:tblPr>
      <w:tblGrid>
        <w:gridCol w:w="4500"/>
        <w:gridCol w:w="2540"/>
      </w:tblGrid>
      <w:tr w:rsidR="005F3167" w14:paraId="18671792" w14:textId="77777777">
        <w:trPr>
          <w:trHeight w:val="1"/>
        </w:trPr>
        <w:tc>
          <w:tcPr>
            <w:tcW w:w="4500" w:type="dxa"/>
            <w:tcBorders>
              <w:top w:val="single" w:sz="8" w:space="0" w:color="000000"/>
              <w:left w:val="single" w:sz="8" w:space="0" w:color="000000"/>
              <w:bottom w:val="single" w:sz="8" w:space="0" w:color="000000"/>
              <w:right w:val="single" w:sz="0" w:space="0" w:color="000000"/>
            </w:tcBorders>
            <w:shd w:val="clear" w:color="000000" w:fill="auto"/>
            <w:tcMar>
              <w:left w:w="70" w:type="dxa"/>
              <w:right w:w="70" w:type="dxa"/>
            </w:tcMar>
          </w:tcPr>
          <w:p w14:paraId="013465BF" w14:textId="77777777" w:rsidR="005F3167" w:rsidRDefault="00B573FE">
            <w:pPr>
              <w:spacing w:after="0" w:line="240" w:lineRule="auto"/>
              <w:jc w:val="center"/>
            </w:pPr>
            <w:r>
              <w:rPr>
                <w:rFonts w:ascii="Times New Roman" w:eastAsia="Times New Roman" w:hAnsi="Times New Roman" w:cs="Times New Roman"/>
                <w:b/>
              </w:rPr>
              <w:t>Вид на горите</w:t>
            </w:r>
          </w:p>
        </w:tc>
        <w:tc>
          <w:tcPr>
            <w:tcW w:w="2540" w:type="dxa"/>
            <w:tcBorders>
              <w:top w:val="single" w:sz="8" w:space="0" w:color="000000"/>
              <w:left w:val="single" w:sz="4" w:space="0" w:color="000000"/>
              <w:bottom w:val="single" w:sz="8" w:space="0" w:color="000000"/>
              <w:right w:val="single" w:sz="8" w:space="0" w:color="000000"/>
            </w:tcBorders>
            <w:shd w:val="clear" w:color="000000" w:fill="auto"/>
            <w:tcMar>
              <w:left w:w="70" w:type="dxa"/>
              <w:right w:w="70" w:type="dxa"/>
            </w:tcMar>
          </w:tcPr>
          <w:p w14:paraId="52300CC7" w14:textId="77777777" w:rsidR="005F3167" w:rsidRDefault="00B573FE">
            <w:pPr>
              <w:spacing w:after="0" w:line="240" w:lineRule="auto"/>
              <w:jc w:val="center"/>
            </w:pPr>
            <w:r>
              <w:rPr>
                <w:rFonts w:ascii="Times New Roman" w:eastAsia="Times New Roman" w:hAnsi="Times New Roman" w:cs="Times New Roman"/>
                <w:b/>
              </w:rPr>
              <w:t>Площ, ха</w:t>
            </w:r>
          </w:p>
        </w:tc>
      </w:tr>
      <w:tr w:rsidR="005F3167" w14:paraId="2A0EC74F" w14:textId="77777777">
        <w:trPr>
          <w:trHeight w:val="1"/>
        </w:trPr>
        <w:tc>
          <w:tcPr>
            <w:tcW w:w="4500" w:type="dxa"/>
            <w:tcBorders>
              <w:top w:val="single" w:sz="8" w:space="0" w:color="000000"/>
              <w:left w:val="single" w:sz="8" w:space="0" w:color="000000"/>
              <w:bottom w:val="single" w:sz="4" w:space="0" w:color="000000"/>
              <w:right w:val="single" w:sz="0" w:space="0" w:color="000000"/>
            </w:tcBorders>
            <w:shd w:val="clear" w:color="000000" w:fill="auto"/>
            <w:tcMar>
              <w:left w:w="70" w:type="dxa"/>
              <w:right w:w="70" w:type="dxa"/>
            </w:tcMar>
          </w:tcPr>
          <w:p w14:paraId="460002D9" w14:textId="77777777" w:rsidR="005F3167" w:rsidRDefault="00B573FE">
            <w:pPr>
              <w:spacing w:after="0" w:line="240" w:lineRule="auto"/>
              <w:jc w:val="both"/>
            </w:pPr>
            <w:r>
              <w:rPr>
                <w:rFonts w:ascii="Times New Roman" w:eastAsia="Times New Roman" w:hAnsi="Times New Roman" w:cs="Times New Roman"/>
              </w:rPr>
              <w:t>Иглолистни</w:t>
            </w:r>
          </w:p>
        </w:tc>
        <w:tc>
          <w:tcPr>
            <w:tcW w:w="2540" w:type="dxa"/>
            <w:tcBorders>
              <w:top w:val="single" w:sz="8" w:space="0" w:color="000000"/>
              <w:left w:val="single" w:sz="4" w:space="0" w:color="000000"/>
              <w:bottom w:val="single" w:sz="4" w:space="0" w:color="000000"/>
              <w:right w:val="single" w:sz="8" w:space="0" w:color="000000"/>
            </w:tcBorders>
            <w:shd w:val="clear" w:color="000000" w:fill="auto"/>
            <w:tcMar>
              <w:left w:w="70" w:type="dxa"/>
              <w:right w:w="70" w:type="dxa"/>
            </w:tcMar>
          </w:tcPr>
          <w:p w14:paraId="097A0B43" w14:textId="77777777" w:rsidR="005F3167" w:rsidRDefault="00B573FE">
            <w:pPr>
              <w:spacing w:after="0" w:line="240" w:lineRule="auto"/>
              <w:jc w:val="center"/>
            </w:pPr>
            <w:r>
              <w:rPr>
                <w:rFonts w:ascii="Times New Roman" w:eastAsia="Times New Roman" w:hAnsi="Times New Roman" w:cs="Times New Roman"/>
              </w:rPr>
              <w:t>2808,8</w:t>
            </w:r>
          </w:p>
        </w:tc>
      </w:tr>
      <w:tr w:rsidR="005F3167" w14:paraId="65F91011" w14:textId="77777777">
        <w:trPr>
          <w:trHeight w:val="1"/>
        </w:trPr>
        <w:tc>
          <w:tcPr>
            <w:tcW w:w="4500" w:type="dxa"/>
            <w:tcBorders>
              <w:top w:val="single" w:sz="4" w:space="0" w:color="000000"/>
              <w:left w:val="single" w:sz="8" w:space="0" w:color="000000"/>
              <w:bottom w:val="single" w:sz="4" w:space="0" w:color="000000"/>
              <w:right w:val="single" w:sz="0" w:space="0" w:color="000000"/>
            </w:tcBorders>
            <w:shd w:val="clear" w:color="000000" w:fill="auto"/>
            <w:tcMar>
              <w:left w:w="70" w:type="dxa"/>
              <w:right w:w="70" w:type="dxa"/>
            </w:tcMar>
          </w:tcPr>
          <w:p w14:paraId="1400DD7F" w14:textId="77777777" w:rsidR="005F3167" w:rsidRDefault="00B573FE">
            <w:pPr>
              <w:spacing w:after="0" w:line="240" w:lineRule="auto"/>
              <w:jc w:val="both"/>
            </w:pPr>
            <w:r>
              <w:rPr>
                <w:rFonts w:ascii="Times New Roman" w:eastAsia="Times New Roman" w:hAnsi="Times New Roman" w:cs="Times New Roman"/>
              </w:rPr>
              <w:t>Широколистни високостъблени</w:t>
            </w:r>
          </w:p>
        </w:tc>
        <w:tc>
          <w:tcPr>
            <w:tcW w:w="2540" w:type="dxa"/>
            <w:tcBorders>
              <w:top w:val="single" w:sz="4" w:space="0" w:color="000000"/>
              <w:left w:val="single" w:sz="4" w:space="0" w:color="000000"/>
              <w:bottom w:val="single" w:sz="4" w:space="0" w:color="000000"/>
              <w:right w:val="single" w:sz="8" w:space="0" w:color="000000"/>
            </w:tcBorders>
            <w:shd w:val="clear" w:color="000000" w:fill="auto"/>
            <w:tcMar>
              <w:left w:w="70" w:type="dxa"/>
              <w:right w:w="70" w:type="dxa"/>
            </w:tcMar>
          </w:tcPr>
          <w:p w14:paraId="003E02AB" w14:textId="77777777" w:rsidR="005F3167" w:rsidRDefault="00B573FE">
            <w:pPr>
              <w:spacing w:after="0" w:line="240" w:lineRule="auto"/>
              <w:jc w:val="center"/>
            </w:pPr>
            <w:r>
              <w:rPr>
                <w:rFonts w:ascii="Times New Roman" w:eastAsia="Times New Roman" w:hAnsi="Times New Roman" w:cs="Times New Roman"/>
              </w:rPr>
              <w:t>10694,4</w:t>
            </w:r>
          </w:p>
        </w:tc>
      </w:tr>
      <w:tr w:rsidR="005F3167" w14:paraId="36C34573" w14:textId="77777777">
        <w:trPr>
          <w:trHeight w:val="1"/>
        </w:trPr>
        <w:tc>
          <w:tcPr>
            <w:tcW w:w="4500" w:type="dxa"/>
            <w:tcBorders>
              <w:top w:val="single" w:sz="4" w:space="0" w:color="000000"/>
              <w:left w:val="single" w:sz="8" w:space="0" w:color="000000"/>
              <w:bottom w:val="single" w:sz="4" w:space="0" w:color="000000"/>
              <w:right w:val="single" w:sz="0" w:space="0" w:color="000000"/>
            </w:tcBorders>
            <w:shd w:val="clear" w:color="000000" w:fill="auto"/>
            <w:tcMar>
              <w:left w:w="70" w:type="dxa"/>
              <w:right w:w="70" w:type="dxa"/>
            </w:tcMar>
          </w:tcPr>
          <w:p w14:paraId="1EEA53FD" w14:textId="77777777" w:rsidR="005F3167" w:rsidRDefault="00B573FE">
            <w:pPr>
              <w:spacing w:after="0" w:line="240" w:lineRule="auto"/>
              <w:jc w:val="both"/>
            </w:pPr>
            <w:r>
              <w:rPr>
                <w:rFonts w:ascii="Times New Roman" w:eastAsia="Times New Roman" w:hAnsi="Times New Roman" w:cs="Times New Roman"/>
              </w:rPr>
              <w:t>Широколистни издънкови</w:t>
            </w:r>
          </w:p>
        </w:tc>
        <w:tc>
          <w:tcPr>
            <w:tcW w:w="2540" w:type="dxa"/>
            <w:tcBorders>
              <w:top w:val="single" w:sz="4" w:space="0" w:color="000000"/>
              <w:left w:val="single" w:sz="4" w:space="0" w:color="000000"/>
              <w:bottom w:val="single" w:sz="4" w:space="0" w:color="000000"/>
              <w:right w:val="single" w:sz="8" w:space="0" w:color="000000"/>
            </w:tcBorders>
            <w:shd w:val="clear" w:color="000000" w:fill="auto"/>
            <w:tcMar>
              <w:left w:w="70" w:type="dxa"/>
              <w:right w:w="70" w:type="dxa"/>
            </w:tcMar>
          </w:tcPr>
          <w:p w14:paraId="1EA4E3C9" w14:textId="77777777" w:rsidR="005F3167" w:rsidRDefault="00B573FE">
            <w:pPr>
              <w:spacing w:after="0" w:line="240" w:lineRule="auto"/>
              <w:jc w:val="center"/>
            </w:pPr>
            <w:r>
              <w:rPr>
                <w:rFonts w:ascii="Times New Roman" w:eastAsia="Times New Roman" w:hAnsi="Times New Roman" w:cs="Times New Roman"/>
              </w:rPr>
              <w:t>2033,5</w:t>
            </w:r>
          </w:p>
        </w:tc>
      </w:tr>
      <w:tr w:rsidR="005F3167" w14:paraId="4EFCF835" w14:textId="77777777">
        <w:trPr>
          <w:trHeight w:val="1"/>
        </w:trPr>
        <w:tc>
          <w:tcPr>
            <w:tcW w:w="4500" w:type="dxa"/>
            <w:tcBorders>
              <w:top w:val="single" w:sz="8" w:space="0" w:color="000000"/>
              <w:left w:val="single" w:sz="8" w:space="0" w:color="000000"/>
              <w:bottom w:val="single" w:sz="8" w:space="0" w:color="000000"/>
              <w:right w:val="single" w:sz="0" w:space="0" w:color="000000"/>
            </w:tcBorders>
            <w:shd w:val="clear" w:color="000000" w:fill="auto"/>
            <w:tcMar>
              <w:left w:w="70" w:type="dxa"/>
              <w:right w:w="70" w:type="dxa"/>
            </w:tcMar>
          </w:tcPr>
          <w:p w14:paraId="7C4C25CA" w14:textId="77777777" w:rsidR="005F3167" w:rsidRDefault="00B573FE">
            <w:pPr>
              <w:spacing w:after="0" w:line="240" w:lineRule="auto"/>
              <w:jc w:val="both"/>
            </w:pPr>
            <w:r>
              <w:rPr>
                <w:rFonts w:ascii="Times New Roman" w:eastAsia="Times New Roman" w:hAnsi="Times New Roman" w:cs="Times New Roman"/>
              </w:rPr>
              <w:t>Широколистни нискостъблени</w:t>
            </w:r>
          </w:p>
        </w:tc>
        <w:tc>
          <w:tcPr>
            <w:tcW w:w="2540" w:type="dxa"/>
            <w:tcBorders>
              <w:top w:val="single" w:sz="8" w:space="0" w:color="000000"/>
              <w:left w:val="single" w:sz="8" w:space="0" w:color="000000"/>
              <w:bottom w:val="single" w:sz="8" w:space="0" w:color="000000"/>
              <w:right w:val="single" w:sz="8" w:space="0" w:color="000000"/>
            </w:tcBorders>
            <w:shd w:val="clear" w:color="000000" w:fill="auto"/>
            <w:tcMar>
              <w:left w:w="70" w:type="dxa"/>
              <w:right w:w="70" w:type="dxa"/>
            </w:tcMar>
          </w:tcPr>
          <w:p w14:paraId="1052AE7F" w14:textId="77777777" w:rsidR="005F3167" w:rsidRDefault="00B573FE">
            <w:pPr>
              <w:spacing w:after="0" w:line="240" w:lineRule="auto"/>
              <w:jc w:val="center"/>
            </w:pPr>
            <w:r>
              <w:rPr>
                <w:rFonts w:ascii="Times New Roman" w:eastAsia="Times New Roman" w:hAnsi="Times New Roman" w:cs="Times New Roman"/>
              </w:rPr>
              <w:t>798,3</w:t>
            </w:r>
          </w:p>
        </w:tc>
      </w:tr>
      <w:tr w:rsidR="005F3167" w14:paraId="20832D83" w14:textId="77777777">
        <w:trPr>
          <w:trHeight w:val="1"/>
        </w:trPr>
        <w:tc>
          <w:tcPr>
            <w:tcW w:w="4500" w:type="dxa"/>
            <w:tcBorders>
              <w:top w:val="single" w:sz="8" w:space="0" w:color="000000"/>
              <w:left w:val="single" w:sz="8" w:space="0" w:color="000000"/>
              <w:bottom w:val="single" w:sz="8" w:space="0" w:color="000000"/>
              <w:right w:val="single" w:sz="0" w:space="0" w:color="000000"/>
            </w:tcBorders>
            <w:shd w:val="clear" w:color="000000" w:fill="auto"/>
            <w:tcMar>
              <w:left w:w="70" w:type="dxa"/>
              <w:right w:w="70" w:type="dxa"/>
            </w:tcMar>
          </w:tcPr>
          <w:p w14:paraId="59CADA53" w14:textId="77777777" w:rsidR="005F3167" w:rsidRDefault="00B573FE">
            <w:pPr>
              <w:spacing w:after="0" w:line="240" w:lineRule="auto"/>
              <w:jc w:val="right"/>
            </w:pPr>
            <w:r>
              <w:rPr>
                <w:rFonts w:ascii="Times New Roman" w:eastAsia="Times New Roman" w:hAnsi="Times New Roman" w:cs="Times New Roman"/>
                <w:b/>
              </w:rPr>
              <w:t xml:space="preserve">Общо: </w:t>
            </w:r>
          </w:p>
        </w:tc>
        <w:tc>
          <w:tcPr>
            <w:tcW w:w="2540" w:type="dxa"/>
            <w:tcBorders>
              <w:top w:val="single" w:sz="8" w:space="0" w:color="000000"/>
              <w:left w:val="single" w:sz="8" w:space="0" w:color="000000"/>
              <w:bottom w:val="single" w:sz="8" w:space="0" w:color="000000"/>
              <w:right w:val="single" w:sz="8" w:space="0" w:color="000000"/>
            </w:tcBorders>
            <w:shd w:val="clear" w:color="000000" w:fill="auto"/>
            <w:tcMar>
              <w:left w:w="70" w:type="dxa"/>
              <w:right w:w="70" w:type="dxa"/>
            </w:tcMar>
          </w:tcPr>
          <w:p w14:paraId="56269085" w14:textId="77777777" w:rsidR="005F3167" w:rsidRDefault="00B573FE">
            <w:pPr>
              <w:spacing w:after="0" w:line="240" w:lineRule="auto"/>
              <w:jc w:val="center"/>
            </w:pPr>
            <w:r>
              <w:rPr>
                <w:rFonts w:ascii="Times New Roman" w:eastAsia="Times New Roman" w:hAnsi="Times New Roman" w:cs="Times New Roman"/>
                <w:b/>
              </w:rPr>
              <w:t>16335 ха</w:t>
            </w:r>
          </w:p>
        </w:tc>
      </w:tr>
    </w:tbl>
    <w:p w14:paraId="6375C358"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Характерът на релефа е твърде разнообразен. В основната си част той е планински и полупланински – силно пресечен, с остри врязани долове и стръмни склонове. Най – високата точка на стопанството е връх Чумерна – 1536 м н. в., а най-ниската – 350 м н. в. се намира в най-северната част на течението на река Веселина. Средната надморска височина на дървопроизводителната площ е 702 м н. в.</w:t>
      </w:r>
    </w:p>
    <w:p w14:paraId="37D3EF1F"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Горската растителност е представена от няколко основни групи насаждения: естествени чисти и смесени високостъблени насаждения, съставени предимно от бук, зимен дъб, габър, цер и благун; изкуствено създадени насаждения, главно от бял бор, черен бор и акация, и естествени издънкови насаждения от бук, зимен дъб, габър, цер, благун, келяв габър и др. В района на стопанството се срещат и следните храстови видове: глог, дрян, обикновена леска, шипка, трънка, бъз, чашкодрян, птиче грозде, смрадлика, аморфа и др.</w:t>
      </w:r>
    </w:p>
    <w:p w14:paraId="58893E2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Общият запас на стопанството се оценява на 3041160 м</w:t>
      </w:r>
      <w:r>
        <w:rPr>
          <w:rFonts w:ascii="Times New Roman" w:eastAsia="Times New Roman" w:hAnsi="Times New Roman" w:cs="Times New Roman"/>
          <w:sz w:val="24"/>
          <w:vertAlign w:val="superscript"/>
        </w:rPr>
        <w:t xml:space="preserve">3 </w:t>
      </w:r>
      <w:r>
        <w:rPr>
          <w:rFonts w:ascii="Times New Roman" w:eastAsia="Times New Roman" w:hAnsi="Times New Roman" w:cs="Times New Roman"/>
          <w:sz w:val="24"/>
        </w:rPr>
        <w:t>(без клони), а размерът на допустимото ползване за десетгодишния период на ГСП е 359890 м</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w:t>
      </w:r>
    </w:p>
    <w:p w14:paraId="2422E38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Стопанисването на горите на територията на ДГС се основа на 10 годишен горскостопански план (ГСП), изготвен през 2012 г. от Агролеспроект ЕООД. Основни цели на стопанисването на горите с дървопроизводителни и средообразуващи функции е постигането на максимално по количество и качество производство на строителна дървесина от единица площ, съобразно икономическите потребности и възможностите за най-рационално използване на типовете горски месторастения. Наред с това трябва да се запазят и увеличат защитните, водоохранните и другите полезни функции на гората. Така поставената цел се очаква да бъде постигната чрез прилагане на подходящи лесовъдски системи за възобновяване на горите, чрез правилно извеждане на главните и отгледни сечи, чрез реконструкция на нископродуктивните насаждение, чрез залесяване на голите площи и невъзобновени сечища, чрез регулиране на пашата и опазване на гората.</w:t>
      </w:r>
    </w:p>
    <w:p w14:paraId="697F2E5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горите в защитните, рекреационните и защитените територии, главната цел на стопанисването е непрекъснато увеличаване на качеството на дървостоите в зависимост от основното им предназначение – водоохранно, защитно, рекреационно и други – чрез провеждане на диференцирани мероприятия.  </w:t>
      </w:r>
    </w:p>
    <w:p w14:paraId="4F22D02C" w14:textId="77777777" w:rsidR="005F3167" w:rsidRDefault="00B573FE">
      <w:pPr>
        <w:keepNext/>
        <w:numPr>
          <w:ilvl w:val="0"/>
          <w:numId w:val="6"/>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lastRenderedPageBreak/>
        <w:t>Видове собственост</w:t>
      </w:r>
    </w:p>
    <w:p w14:paraId="059903C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Възстановяването на собствеността на горите и земите от ГФ на територията на ТП ДГС Буйновци на този етап се счита за приключило. Разпределението на територията по вид на собствеността, е представено в Таблицата.</w:t>
      </w:r>
    </w:p>
    <w:p w14:paraId="5A3289F6" w14:textId="77777777" w:rsidR="005F3167" w:rsidRDefault="00B573FE">
      <w:pPr>
        <w:tabs>
          <w:tab w:val="left" w:pos="720"/>
          <w:tab w:val="left" w:pos="1620"/>
        </w:tabs>
        <w:spacing w:before="120" w:after="0" w:line="240" w:lineRule="auto"/>
        <w:ind w:left="1622" w:hanging="1622"/>
        <w:jc w:val="both"/>
        <w:rPr>
          <w:rFonts w:ascii="Times New Roman" w:eastAsia="Times New Roman" w:hAnsi="Times New Roman" w:cs="Times New Roman"/>
          <w:b/>
          <w:i/>
          <w:sz w:val="24"/>
        </w:rPr>
      </w:pPr>
      <w:r>
        <w:rPr>
          <w:rFonts w:ascii="Times New Roman" w:eastAsia="Times New Roman" w:hAnsi="Times New Roman" w:cs="Times New Roman"/>
          <w:b/>
          <w:i/>
          <w:sz w:val="24"/>
        </w:rPr>
        <w:tab/>
        <w:t>Територия и дялове по вид на собствеността на ДГС Буйновци</w:t>
      </w:r>
    </w:p>
    <w:tbl>
      <w:tblPr>
        <w:tblW w:w="0" w:type="auto"/>
        <w:tblInd w:w="70" w:type="dxa"/>
        <w:tblCellMar>
          <w:left w:w="10" w:type="dxa"/>
          <w:right w:w="10" w:type="dxa"/>
        </w:tblCellMar>
        <w:tblLook w:val="0000" w:firstRow="0" w:lastRow="0" w:firstColumn="0" w:lastColumn="0" w:noHBand="0" w:noVBand="0"/>
      </w:tblPr>
      <w:tblGrid>
        <w:gridCol w:w="3255"/>
        <w:gridCol w:w="2160"/>
        <w:gridCol w:w="1630"/>
      </w:tblGrid>
      <w:tr w:rsidR="005F3167" w14:paraId="142664EA"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5FE383B3" w14:textId="77777777" w:rsidR="005F3167" w:rsidRDefault="00B573FE">
            <w:pPr>
              <w:spacing w:after="0" w:line="240" w:lineRule="auto"/>
              <w:jc w:val="center"/>
            </w:pPr>
            <w:r>
              <w:rPr>
                <w:rFonts w:ascii="Times New Roman" w:eastAsia="Times New Roman" w:hAnsi="Times New Roman" w:cs="Times New Roman"/>
                <w:b/>
              </w:rPr>
              <w:t>Видове собственост</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364041FE" w14:textId="77777777" w:rsidR="005F3167" w:rsidRDefault="00B573FE">
            <w:pPr>
              <w:spacing w:after="0" w:line="240" w:lineRule="auto"/>
              <w:jc w:val="center"/>
            </w:pPr>
            <w:r>
              <w:rPr>
                <w:rFonts w:ascii="Times New Roman" w:eastAsia="Times New Roman" w:hAnsi="Times New Roman" w:cs="Times New Roman"/>
                <w:b/>
              </w:rPr>
              <w:t>Територия (ха)</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5A30908D" w14:textId="77777777" w:rsidR="005F3167" w:rsidRDefault="00B573FE">
            <w:pPr>
              <w:spacing w:after="0" w:line="240" w:lineRule="auto"/>
              <w:jc w:val="center"/>
            </w:pPr>
            <w:r>
              <w:rPr>
                <w:rFonts w:ascii="Times New Roman" w:eastAsia="Times New Roman" w:hAnsi="Times New Roman" w:cs="Times New Roman"/>
                <w:b/>
              </w:rPr>
              <w:t>Дял (%)</w:t>
            </w:r>
          </w:p>
        </w:tc>
      </w:tr>
      <w:tr w:rsidR="005F3167" w14:paraId="548D4510"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1FFA29DF" w14:textId="77777777" w:rsidR="005F3167" w:rsidRDefault="00B573FE">
            <w:pPr>
              <w:spacing w:after="0" w:line="240" w:lineRule="auto"/>
            </w:pPr>
            <w:r>
              <w:rPr>
                <w:rFonts w:ascii="Times New Roman" w:eastAsia="Times New Roman" w:hAnsi="Times New Roman" w:cs="Times New Roman"/>
              </w:rPr>
              <w:t>Държавна собственост</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5B2500B7" w14:textId="77777777" w:rsidR="005F3167" w:rsidRDefault="00B573FE">
            <w:pPr>
              <w:spacing w:after="0" w:line="240" w:lineRule="auto"/>
              <w:jc w:val="center"/>
            </w:pPr>
            <w:r>
              <w:rPr>
                <w:rFonts w:ascii="Times New Roman" w:eastAsia="Times New Roman" w:hAnsi="Times New Roman" w:cs="Times New Roman"/>
              </w:rPr>
              <w:t>12484,4</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359948DE" w14:textId="77777777" w:rsidR="005F3167" w:rsidRDefault="00B573FE">
            <w:pPr>
              <w:spacing w:after="0" w:line="240" w:lineRule="auto"/>
              <w:jc w:val="center"/>
            </w:pPr>
            <w:r>
              <w:rPr>
                <w:rFonts w:ascii="Times New Roman" w:eastAsia="Times New Roman" w:hAnsi="Times New Roman" w:cs="Times New Roman"/>
              </w:rPr>
              <w:t>73,6</w:t>
            </w:r>
          </w:p>
        </w:tc>
      </w:tr>
      <w:tr w:rsidR="005F3167" w14:paraId="473729BD"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4A9F5D8A" w14:textId="77777777" w:rsidR="005F3167" w:rsidRDefault="00B573FE">
            <w:pPr>
              <w:spacing w:after="0" w:line="240" w:lineRule="auto"/>
            </w:pPr>
            <w:r>
              <w:rPr>
                <w:rFonts w:ascii="Times New Roman" w:eastAsia="Times New Roman" w:hAnsi="Times New Roman" w:cs="Times New Roman"/>
              </w:rPr>
              <w:t>Общинска собственост</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5ED45218" w14:textId="77777777" w:rsidR="005F3167" w:rsidRDefault="00B573FE">
            <w:pPr>
              <w:spacing w:after="0" w:line="240" w:lineRule="auto"/>
              <w:jc w:val="center"/>
            </w:pPr>
            <w:r>
              <w:rPr>
                <w:rFonts w:ascii="Times New Roman" w:eastAsia="Times New Roman" w:hAnsi="Times New Roman" w:cs="Times New Roman"/>
              </w:rPr>
              <w:t>2148,1</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125E5031" w14:textId="77777777" w:rsidR="005F3167" w:rsidRDefault="00B573FE">
            <w:pPr>
              <w:spacing w:after="0" w:line="240" w:lineRule="auto"/>
              <w:jc w:val="center"/>
            </w:pPr>
            <w:r>
              <w:rPr>
                <w:rFonts w:ascii="Times New Roman" w:eastAsia="Times New Roman" w:hAnsi="Times New Roman" w:cs="Times New Roman"/>
              </w:rPr>
              <w:t>12,6</w:t>
            </w:r>
          </w:p>
        </w:tc>
      </w:tr>
      <w:tr w:rsidR="005F3167" w14:paraId="23ED82E2"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2A490B82" w14:textId="77777777" w:rsidR="005F3167" w:rsidRDefault="00B573FE">
            <w:pPr>
              <w:spacing w:after="0" w:line="240" w:lineRule="auto"/>
            </w:pPr>
            <w:r>
              <w:rPr>
                <w:rFonts w:ascii="Times New Roman" w:eastAsia="Times New Roman" w:hAnsi="Times New Roman" w:cs="Times New Roman"/>
              </w:rPr>
              <w:t>Частна собственост</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4F4B3784" w14:textId="77777777" w:rsidR="005F3167" w:rsidRDefault="00B573FE">
            <w:pPr>
              <w:spacing w:after="0" w:line="240" w:lineRule="auto"/>
              <w:jc w:val="center"/>
            </w:pPr>
            <w:r>
              <w:rPr>
                <w:rFonts w:ascii="Times New Roman" w:eastAsia="Times New Roman" w:hAnsi="Times New Roman" w:cs="Times New Roman"/>
              </w:rPr>
              <w:t>2305,2</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139DB320" w14:textId="77777777" w:rsidR="005F3167" w:rsidRDefault="00B573FE">
            <w:pPr>
              <w:spacing w:after="0" w:line="240" w:lineRule="auto"/>
              <w:jc w:val="center"/>
            </w:pPr>
            <w:r>
              <w:rPr>
                <w:rFonts w:ascii="Times New Roman" w:eastAsia="Times New Roman" w:hAnsi="Times New Roman" w:cs="Times New Roman"/>
              </w:rPr>
              <w:t>13,6</w:t>
            </w:r>
          </w:p>
        </w:tc>
      </w:tr>
      <w:tr w:rsidR="005F3167" w14:paraId="296F1322"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69C2CAAD" w14:textId="77777777" w:rsidR="005F3167" w:rsidRDefault="00B573FE">
            <w:pPr>
              <w:spacing w:after="0" w:line="240" w:lineRule="auto"/>
            </w:pPr>
            <w:r>
              <w:rPr>
                <w:rFonts w:ascii="Times New Roman" w:eastAsia="Times New Roman" w:hAnsi="Times New Roman" w:cs="Times New Roman"/>
              </w:rPr>
              <w:t>На юридически лица</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70E63FFD" w14:textId="77777777" w:rsidR="005F3167" w:rsidRDefault="00B573FE">
            <w:pPr>
              <w:spacing w:after="0" w:line="240" w:lineRule="auto"/>
              <w:jc w:val="center"/>
            </w:pPr>
            <w:r>
              <w:rPr>
                <w:rFonts w:ascii="Times New Roman" w:eastAsia="Times New Roman" w:hAnsi="Times New Roman" w:cs="Times New Roman"/>
              </w:rPr>
              <w:t>37,0</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4C31B163" w14:textId="77777777" w:rsidR="005F3167" w:rsidRDefault="00B573FE">
            <w:pPr>
              <w:spacing w:after="0" w:line="240" w:lineRule="auto"/>
              <w:jc w:val="center"/>
            </w:pPr>
            <w:r>
              <w:rPr>
                <w:rFonts w:ascii="Times New Roman" w:eastAsia="Times New Roman" w:hAnsi="Times New Roman" w:cs="Times New Roman"/>
              </w:rPr>
              <w:t>0,2</w:t>
            </w:r>
          </w:p>
        </w:tc>
      </w:tr>
      <w:tr w:rsidR="005F3167" w14:paraId="23A248D7"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253DD5F8" w14:textId="77777777" w:rsidR="005F3167" w:rsidRDefault="00B573FE">
            <w:pPr>
              <w:spacing w:after="0" w:line="240" w:lineRule="auto"/>
            </w:pPr>
            <w:r>
              <w:rPr>
                <w:rFonts w:ascii="Times New Roman" w:eastAsia="Times New Roman" w:hAnsi="Times New Roman" w:cs="Times New Roman"/>
              </w:rPr>
              <w:t>На религиозни организации</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50466408" w14:textId="77777777" w:rsidR="005F3167" w:rsidRDefault="00B573FE">
            <w:pPr>
              <w:spacing w:after="0" w:line="240" w:lineRule="auto"/>
              <w:jc w:val="center"/>
            </w:pPr>
            <w:r>
              <w:rPr>
                <w:rFonts w:ascii="Times New Roman" w:eastAsia="Times New Roman" w:hAnsi="Times New Roman" w:cs="Times New Roman"/>
              </w:rPr>
              <w:t>2,0</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3778780C" w14:textId="77777777" w:rsidR="005F3167" w:rsidRDefault="00B573FE">
            <w:pPr>
              <w:spacing w:after="0" w:line="240" w:lineRule="auto"/>
              <w:jc w:val="center"/>
            </w:pPr>
            <w:r>
              <w:rPr>
                <w:rFonts w:ascii="Times New Roman" w:eastAsia="Times New Roman" w:hAnsi="Times New Roman" w:cs="Times New Roman"/>
              </w:rPr>
              <w:t>-</w:t>
            </w:r>
          </w:p>
        </w:tc>
      </w:tr>
      <w:tr w:rsidR="005F3167" w14:paraId="53E711BB" w14:textId="77777777">
        <w:tc>
          <w:tcPr>
            <w:tcW w:w="3255"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23D129D6" w14:textId="77777777" w:rsidR="005F3167" w:rsidRDefault="00B573FE">
            <w:pPr>
              <w:spacing w:after="0" w:line="240" w:lineRule="auto"/>
              <w:jc w:val="right"/>
            </w:pPr>
            <w:r>
              <w:rPr>
                <w:rFonts w:ascii="Times New Roman" w:eastAsia="Times New Roman" w:hAnsi="Times New Roman" w:cs="Times New Roman"/>
                <w:b/>
              </w:rPr>
              <w:t>ОБЩО:</w:t>
            </w:r>
          </w:p>
        </w:tc>
        <w:tc>
          <w:tcPr>
            <w:tcW w:w="2160" w:type="dxa"/>
            <w:tcBorders>
              <w:top w:val="single" w:sz="4" w:space="0" w:color="000000"/>
              <w:left w:val="single" w:sz="4" w:space="0" w:color="000000"/>
              <w:bottom w:val="single" w:sz="4" w:space="0" w:color="000000"/>
              <w:right w:val="single" w:sz="0" w:space="0" w:color="000000"/>
            </w:tcBorders>
            <w:shd w:val="clear" w:color="000000" w:fill="auto"/>
            <w:tcMar>
              <w:left w:w="70" w:type="dxa"/>
              <w:right w:w="70" w:type="dxa"/>
            </w:tcMar>
            <w:vAlign w:val="bottom"/>
          </w:tcPr>
          <w:p w14:paraId="2A3EC665" w14:textId="77777777" w:rsidR="005F3167" w:rsidRDefault="00B573FE">
            <w:pPr>
              <w:spacing w:after="0" w:line="240" w:lineRule="auto"/>
              <w:jc w:val="center"/>
            </w:pPr>
            <w:r>
              <w:rPr>
                <w:rFonts w:ascii="Times New Roman" w:eastAsia="Times New Roman" w:hAnsi="Times New Roman" w:cs="Times New Roman"/>
                <w:b/>
              </w:rPr>
              <w:t>16796,7</w:t>
            </w:r>
          </w:p>
        </w:tc>
        <w:tc>
          <w:tcPr>
            <w:tcW w:w="1630" w:type="dxa"/>
            <w:tcBorders>
              <w:top w:val="single" w:sz="4" w:space="0" w:color="000000"/>
              <w:left w:val="single" w:sz="4" w:space="0" w:color="000000"/>
              <w:bottom w:val="single" w:sz="4" w:space="0" w:color="000000"/>
              <w:right w:val="single" w:sz="4" w:space="0" w:color="000000"/>
            </w:tcBorders>
            <w:shd w:val="clear" w:color="000000" w:fill="auto"/>
            <w:tcMar>
              <w:left w:w="70" w:type="dxa"/>
              <w:right w:w="70" w:type="dxa"/>
            </w:tcMar>
            <w:vAlign w:val="bottom"/>
          </w:tcPr>
          <w:p w14:paraId="454DC764" w14:textId="77777777" w:rsidR="005F3167" w:rsidRDefault="00B573FE">
            <w:pPr>
              <w:spacing w:after="0" w:line="240" w:lineRule="auto"/>
              <w:jc w:val="center"/>
            </w:pPr>
            <w:r>
              <w:rPr>
                <w:rFonts w:ascii="Times New Roman" w:eastAsia="Times New Roman" w:hAnsi="Times New Roman" w:cs="Times New Roman"/>
                <w:b/>
              </w:rPr>
              <w:t>100 %</w:t>
            </w:r>
          </w:p>
        </w:tc>
      </w:tr>
    </w:tbl>
    <w:p w14:paraId="62A01AEF" w14:textId="77777777" w:rsidR="005F3167" w:rsidRDefault="005F3167">
      <w:pPr>
        <w:spacing w:after="240" w:line="240" w:lineRule="auto"/>
        <w:rPr>
          <w:rFonts w:ascii="Times New Roman" w:eastAsia="Times New Roman" w:hAnsi="Times New Roman" w:cs="Times New Roman"/>
          <w:sz w:val="24"/>
        </w:rPr>
      </w:pPr>
    </w:p>
    <w:p w14:paraId="33362129" w14:textId="77777777" w:rsidR="005F3167" w:rsidRDefault="00B573FE">
      <w:pPr>
        <w:keepNext/>
        <w:numPr>
          <w:ilvl w:val="0"/>
          <w:numId w:val="7"/>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Заинтересовани страни от дейността на ТП ДГС Буйновци</w:t>
      </w:r>
    </w:p>
    <w:p w14:paraId="3EA2EFAC"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След проучване бяха идентифицирани следните заинтересовани страни:</w:t>
      </w:r>
    </w:p>
    <w:p w14:paraId="0BD161CB" w14:textId="77777777" w:rsidR="005F3167" w:rsidRDefault="005F3167">
      <w:pPr>
        <w:spacing w:after="0" w:line="240" w:lineRule="auto"/>
        <w:rPr>
          <w:rFonts w:ascii="Times New Roman" w:eastAsia="Times New Roman" w:hAnsi="Times New Roman" w:cs="Times New Roman"/>
          <w:sz w:val="24"/>
        </w:rPr>
      </w:pPr>
    </w:p>
    <w:tbl>
      <w:tblPr>
        <w:tblW w:w="0" w:type="auto"/>
        <w:tblInd w:w="108" w:type="dxa"/>
        <w:tblCellMar>
          <w:left w:w="10" w:type="dxa"/>
          <w:right w:w="10" w:type="dxa"/>
        </w:tblCellMar>
        <w:tblLook w:val="0000" w:firstRow="0" w:lastRow="0" w:firstColumn="0" w:lastColumn="0" w:noHBand="0" w:noVBand="0"/>
      </w:tblPr>
      <w:tblGrid>
        <w:gridCol w:w="2258"/>
        <w:gridCol w:w="2046"/>
        <w:gridCol w:w="2509"/>
        <w:gridCol w:w="2367"/>
      </w:tblGrid>
      <w:tr w:rsidR="005F3167" w14:paraId="552BEEA1"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AA16715" w14:textId="77777777" w:rsidR="005F3167" w:rsidRDefault="00B573FE">
            <w:pPr>
              <w:spacing w:after="0" w:line="240" w:lineRule="auto"/>
              <w:jc w:val="center"/>
            </w:pPr>
            <w:r>
              <w:rPr>
                <w:rFonts w:ascii="Times New Roman" w:eastAsia="Times New Roman" w:hAnsi="Times New Roman" w:cs="Times New Roman"/>
              </w:rPr>
              <w:t>организация</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CFC95A1" w14:textId="77777777" w:rsidR="005F3167" w:rsidRDefault="00B573FE">
            <w:pPr>
              <w:spacing w:after="0" w:line="240" w:lineRule="auto"/>
              <w:jc w:val="center"/>
            </w:pPr>
            <w:r>
              <w:rPr>
                <w:rFonts w:ascii="Times New Roman" w:eastAsia="Times New Roman" w:hAnsi="Times New Roman" w:cs="Times New Roman"/>
              </w:rPr>
              <w:t>Лице за контакт</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10504DA" w14:textId="77777777" w:rsidR="005F3167" w:rsidRDefault="00B573FE">
            <w:pPr>
              <w:spacing w:after="0" w:line="240" w:lineRule="auto"/>
              <w:jc w:val="center"/>
            </w:pPr>
            <w:r>
              <w:rPr>
                <w:rFonts w:ascii="Times New Roman" w:eastAsia="Times New Roman" w:hAnsi="Times New Roman" w:cs="Times New Roman"/>
              </w:rPr>
              <w:t>e-mail:</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897DDFC" w14:textId="77777777" w:rsidR="005F3167" w:rsidRDefault="00B573FE">
            <w:pPr>
              <w:spacing w:after="0" w:line="240" w:lineRule="auto"/>
              <w:jc w:val="center"/>
            </w:pPr>
            <w:r>
              <w:rPr>
                <w:rFonts w:ascii="Times New Roman" w:eastAsia="Times New Roman" w:hAnsi="Times New Roman" w:cs="Times New Roman"/>
              </w:rPr>
              <w:t>адрес</w:t>
            </w:r>
          </w:p>
        </w:tc>
      </w:tr>
      <w:tr w:rsidR="00F00027" w14:paraId="4A6BB25D"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16E676A" w14:textId="77777777" w:rsidR="00F00027" w:rsidRPr="00F00027" w:rsidRDefault="00F00027">
            <w:pPr>
              <w:spacing w:after="0" w:line="240" w:lineRule="auto"/>
              <w:rPr>
                <w:rFonts w:ascii="Times New Roman" w:eastAsia="Times New Roman" w:hAnsi="Times New Roman" w:cs="Times New Roman"/>
                <w:b/>
                <w:bCs/>
              </w:rPr>
            </w:pPr>
            <w:r w:rsidRPr="00F00027">
              <w:rPr>
                <w:rFonts w:ascii="Times New Roman" w:eastAsia="Times New Roman" w:hAnsi="Times New Roman" w:cs="Times New Roman"/>
                <w:b/>
                <w:bCs/>
              </w:rPr>
              <w:t>Държавни структури</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3820794" w14:textId="77777777" w:rsidR="00F00027" w:rsidRDefault="00F00027">
            <w:pPr>
              <w:spacing w:after="0" w:line="240" w:lineRule="auto"/>
              <w:rPr>
                <w:rFonts w:ascii="Times New Roman" w:eastAsia="Times New Roman" w:hAnsi="Times New Roman" w:cs="Times New Roman"/>
              </w:rPr>
            </w:pP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E6989D7" w14:textId="77777777" w:rsidR="00F00027" w:rsidRDefault="00F00027">
            <w:pPr>
              <w:spacing w:after="0" w:line="240" w:lineRule="auto"/>
              <w:rPr>
                <w:rFonts w:ascii="Times New Roman" w:eastAsia="Times New Roman" w:hAnsi="Times New Roman" w:cs="Times New Roman"/>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1D9C51C" w14:textId="77777777" w:rsidR="00F00027" w:rsidRDefault="00F00027">
            <w:pPr>
              <w:spacing w:after="0" w:line="240" w:lineRule="auto"/>
              <w:rPr>
                <w:rFonts w:ascii="Times New Roman" w:eastAsia="Times New Roman" w:hAnsi="Times New Roman" w:cs="Times New Roman"/>
              </w:rPr>
            </w:pPr>
          </w:p>
        </w:tc>
      </w:tr>
      <w:tr w:rsidR="005F3167" w14:paraId="5F2D011E"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0A688E8" w14:textId="77777777" w:rsidR="005F3167" w:rsidRDefault="00B573FE">
            <w:pPr>
              <w:spacing w:after="0" w:line="240" w:lineRule="auto"/>
            </w:pPr>
            <w:r>
              <w:rPr>
                <w:rFonts w:ascii="Times New Roman" w:eastAsia="Times New Roman" w:hAnsi="Times New Roman" w:cs="Times New Roman"/>
              </w:rPr>
              <w:t>РДГ В. Търново</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FDEEE12" w14:textId="77777777" w:rsidR="005F3167" w:rsidRDefault="00B573FE">
            <w:pPr>
              <w:spacing w:after="0" w:line="240" w:lineRule="auto"/>
            </w:pPr>
            <w:r>
              <w:rPr>
                <w:rFonts w:ascii="Times New Roman" w:eastAsia="Times New Roman" w:hAnsi="Times New Roman" w:cs="Times New Roman"/>
              </w:rPr>
              <w:t>инж. Зорка Иванова</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65FEE73" w14:textId="77777777" w:rsidR="005F3167" w:rsidRDefault="00B573FE">
            <w:pPr>
              <w:spacing w:after="0" w:line="240" w:lineRule="auto"/>
            </w:pPr>
            <w:r>
              <w:rPr>
                <w:rFonts w:ascii="Times New Roman" w:eastAsia="Times New Roman" w:hAnsi="Times New Roman" w:cs="Times New Roman"/>
              </w:rPr>
              <w:t>rugvtarnovo@iag.bg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94B774F" w14:textId="77777777" w:rsidR="005F3167" w:rsidRDefault="00B573FE">
            <w:pPr>
              <w:spacing w:after="0" w:line="240" w:lineRule="auto"/>
            </w:pPr>
            <w:r>
              <w:rPr>
                <w:rFonts w:ascii="Times New Roman" w:eastAsia="Times New Roman" w:hAnsi="Times New Roman" w:cs="Times New Roman"/>
              </w:rPr>
              <w:t>гр. В. Търново, бул. България 23</w:t>
            </w:r>
          </w:p>
        </w:tc>
      </w:tr>
      <w:tr w:rsidR="005F3167" w14:paraId="12637831"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C90B9A2" w14:textId="77777777" w:rsidR="005F3167" w:rsidRDefault="00B573FE">
            <w:pPr>
              <w:spacing w:after="0" w:line="240" w:lineRule="auto"/>
            </w:pPr>
            <w:r>
              <w:rPr>
                <w:rFonts w:ascii="Times New Roman" w:eastAsia="Times New Roman" w:hAnsi="Times New Roman" w:cs="Times New Roman"/>
              </w:rPr>
              <w:t>РИОСВ - Велико Търново</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72E5E9C" w14:textId="77777777" w:rsidR="005F3167" w:rsidRDefault="00B573FE">
            <w:pPr>
              <w:spacing w:after="0" w:line="240" w:lineRule="auto"/>
            </w:pPr>
            <w:r>
              <w:rPr>
                <w:rFonts w:ascii="Times New Roman" w:eastAsia="Times New Roman" w:hAnsi="Times New Roman" w:cs="Times New Roman"/>
              </w:rPr>
              <w:t>Веселин Маринов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8F04996" w14:textId="77777777" w:rsidR="005F3167" w:rsidRDefault="00B573FE">
            <w:pPr>
              <w:spacing w:after="0" w:line="240" w:lineRule="auto"/>
            </w:pPr>
            <w:r>
              <w:rPr>
                <w:rFonts w:ascii="Times New Roman" w:eastAsia="Times New Roman" w:hAnsi="Times New Roman" w:cs="Times New Roman"/>
              </w:rPr>
              <w:t>riosvt-vt@riosvt.org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543BAD7" w14:textId="77777777" w:rsidR="005F3167" w:rsidRDefault="00B573FE">
            <w:pPr>
              <w:spacing w:after="0" w:line="240" w:lineRule="auto"/>
            </w:pPr>
            <w:r>
              <w:rPr>
                <w:rFonts w:ascii="Times New Roman" w:eastAsia="Times New Roman" w:hAnsi="Times New Roman" w:cs="Times New Roman"/>
              </w:rPr>
              <w:t>гр. В. Търново, ул. Н. Габровски 68</w:t>
            </w:r>
          </w:p>
        </w:tc>
      </w:tr>
      <w:tr w:rsidR="005F3167" w14:paraId="4733D2C2"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D06981E" w14:textId="77777777" w:rsidR="005F3167" w:rsidRDefault="00B573FE">
            <w:pPr>
              <w:spacing w:after="0" w:line="240" w:lineRule="auto"/>
            </w:pPr>
            <w:r>
              <w:rPr>
                <w:rFonts w:ascii="Times New Roman" w:eastAsia="Times New Roman" w:hAnsi="Times New Roman" w:cs="Times New Roman"/>
              </w:rPr>
              <w:t>Басейнова дирекция - Плевен</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1065FBC" w14:textId="77777777" w:rsidR="005F3167" w:rsidRDefault="00B573FE">
            <w:pPr>
              <w:spacing w:after="0" w:line="240" w:lineRule="auto"/>
            </w:pPr>
            <w:r>
              <w:rPr>
                <w:rFonts w:ascii="Times New Roman" w:eastAsia="Times New Roman" w:hAnsi="Times New Roman" w:cs="Times New Roman"/>
              </w:rPr>
              <w:t>Цветанка Димитрова</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C9388E8" w14:textId="77777777" w:rsidR="005F3167" w:rsidRDefault="00B573FE">
            <w:pPr>
              <w:spacing w:after="0" w:line="240" w:lineRule="auto"/>
            </w:pPr>
            <w:r>
              <w:rPr>
                <w:rFonts w:ascii="Times New Roman" w:eastAsia="Times New Roman" w:hAnsi="Times New Roman" w:cs="Times New Roman"/>
              </w:rPr>
              <w:t>dunavbd@bddr.org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42F835C6" w14:textId="77777777" w:rsidR="005F3167" w:rsidRDefault="00B573FE">
            <w:pPr>
              <w:spacing w:after="0" w:line="240" w:lineRule="auto"/>
            </w:pPr>
            <w:r>
              <w:rPr>
                <w:rFonts w:ascii="Times New Roman" w:eastAsia="Times New Roman" w:hAnsi="Times New Roman" w:cs="Times New Roman"/>
              </w:rPr>
              <w:t>гр. Плевен, ул. В. Левски 1, ет. 16</w:t>
            </w:r>
          </w:p>
        </w:tc>
      </w:tr>
      <w:tr w:rsidR="005F3167" w14:paraId="2D13766A"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A29308C" w14:textId="77777777" w:rsidR="005F3167" w:rsidRDefault="00B573FE">
            <w:pPr>
              <w:spacing w:after="0" w:line="240" w:lineRule="auto"/>
            </w:pPr>
            <w:r>
              <w:rPr>
                <w:rFonts w:ascii="Times New Roman" w:eastAsia="Times New Roman" w:hAnsi="Times New Roman" w:cs="Times New Roman"/>
              </w:rPr>
              <w:t>Лесозащитна станция - София</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9383D0F" w14:textId="77777777" w:rsidR="005F3167" w:rsidRDefault="00B573FE">
            <w:pPr>
              <w:spacing w:after="0" w:line="240" w:lineRule="auto"/>
            </w:pPr>
            <w:r>
              <w:rPr>
                <w:rFonts w:ascii="Times New Roman" w:eastAsia="Times New Roman" w:hAnsi="Times New Roman" w:cs="Times New Roman"/>
              </w:rPr>
              <w:t>инж. Николай Стоянов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D8B25E4" w14:textId="77777777" w:rsidR="005F3167" w:rsidRDefault="00B573FE">
            <w:pPr>
              <w:spacing w:after="0" w:line="240" w:lineRule="auto"/>
            </w:pPr>
            <w:r>
              <w:rPr>
                <w:rFonts w:ascii="Times New Roman" w:eastAsia="Times New Roman" w:hAnsi="Times New Roman" w:cs="Times New Roman"/>
              </w:rPr>
              <w:t>lzssofia@abv.bg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E397391" w14:textId="77777777" w:rsidR="005F3167" w:rsidRDefault="00B573FE">
            <w:pPr>
              <w:spacing w:after="0" w:line="240" w:lineRule="auto"/>
            </w:pPr>
            <w:r>
              <w:rPr>
                <w:rFonts w:ascii="Times New Roman" w:eastAsia="Times New Roman" w:hAnsi="Times New Roman" w:cs="Times New Roman"/>
              </w:rPr>
              <w:t>гр. София – 1331, ул. Шосе Банкя 3</w:t>
            </w:r>
          </w:p>
        </w:tc>
      </w:tr>
      <w:tr w:rsidR="00F00027" w14:paraId="1BDE205C"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EB29A58" w14:textId="77777777" w:rsidR="00F00027" w:rsidRDefault="00F00027" w:rsidP="00F00027">
            <w:pPr>
              <w:spacing w:after="0" w:line="240" w:lineRule="auto"/>
              <w:rPr>
                <w:rFonts w:ascii="Times New Roman" w:eastAsia="Times New Roman" w:hAnsi="Times New Roman" w:cs="Times New Roman"/>
              </w:rPr>
            </w:pPr>
            <w:r>
              <w:rPr>
                <w:rFonts w:ascii="Times New Roman" w:eastAsia="Times New Roman" w:hAnsi="Times New Roman" w:cs="Times New Roman"/>
              </w:rPr>
              <w:t>РС ПБЗН гр. Елена</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4D81A02" w14:textId="77777777" w:rsidR="00F00027" w:rsidRDefault="00F00027" w:rsidP="00F00027">
            <w:pPr>
              <w:spacing w:after="0" w:line="240" w:lineRule="auto"/>
              <w:rPr>
                <w:rFonts w:ascii="Times New Roman" w:eastAsia="Times New Roman" w:hAnsi="Times New Roman" w:cs="Times New Roman"/>
              </w:rPr>
            </w:pPr>
            <w:r>
              <w:rPr>
                <w:rFonts w:ascii="Times New Roman" w:eastAsia="Times New Roman" w:hAnsi="Times New Roman" w:cs="Times New Roman"/>
              </w:rPr>
              <w:t>инж. Цветан Пенчев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16A71C0" w14:textId="77777777" w:rsidR="00F00027" w:rsidRDefault="00F00027" w:rsidP="00F00027">
            <w:pPr>
              <w:spacing w:after="0" w:line="240" w:lineRule="auto"/>
              <w:rPr>
                <w:rFonts w:ascii="Times New Roman" w:eastAsia="Times New Roman" w:hAnsi="Times New Roman" w:cs="Times New Roman"/>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B9AC757" w14:textId="77777777" w:rsidR="00F00027" w:rsidRDefault="00F00027" w:rsidP="00F00027">
            <w:pPr>
              <w:spacing w:after="0" w:line="240" w:lineRule="auto"/>
              <w:rPr>
                <w:rFonts w:ascii="Times New Roman" w:eastAsia="Times New Roman" w:hAnsi="Times New Roman" w:cs="Times New Roman"/>
              </w:rPr>
            </w:pPr>
            <w:r>
              <w:rPr>
                <w:rFonts w:ascii="Times New Roman" w:eastAsia="Times New Roman" w:hAnsi="Times New Roman" w:cs="Times New Roman"/>
              </w:rPr>
              <w:t>гр. Елена, ул. Робовска 2а</w:t>
            </w:r>
          </w:p>
        </w:tc>
      </w:tr>
      <w:tr w:rsidR="00F00027" w14:paraId="2C8B8A22"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38C3566" w14:textId="77777777" w:rsidR="00F00027" w:rsidRDefault="00F00027" w:rsidP="00F00027">
            <w:pPr>
              <w:spacing w:after="0" w:line="240" w:lineRule="auto"/>
            </w:pPr>
            <w:r>
              <w:rPr>
                <w:rFonts w:ascii="Times New Roman" w:eastAsia="Times New Roman" w:hAnsi="Times New Roman" w:cs="Times New Roman"/>
              </w:rPr>
              <w:t>ГСС - София</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4E96AF0" w14:textId="77777777" w:rsidR="00F00027" w:rsidRDefault="00F00027" w:rsidP="00F00027">
            <w:pPr>
              <w:spacing w:after="0" w:line="240" w:lineRule="auto"/>
            </w:pPr>
            <w:r>
              <w:rPr>
                <w:rFonts w:ascii="Times New Roman" w:eastAsia="Times New Roman" w:hAnsi="Times New Roman" w:cs="Times New Roman"/>
              </w:rPr>
              <w:t>инж. С. Божинова</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9B84DB5" w14:textId="77777777" w:rsidR="00F00027" w:rsidRDefault="00F00027" w:rsidP="00F00027">
            <w:pPr>
              <w:spacing w:after="0" w:line="240" w:lineRule="auto"/>
            </w:pPr>
            <w:r>
              <w:rPr>
                <w:rFonts w:ascii="Times New Roman" w:eastAsia="Times New Roman" w:hAnsi="Times New Roman" w:cs="Times New Roman"/>
              </w:rPr>
              <w:t>gssofia@iag.bg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E89EE66" w14:textId="77777777" w:rsidR="00F00027" w:rsidRDefault="00F00027" w:rsidP="00F00027">
            <w:pPr>
              <w:spacing w:after="0" w:line="240" w:lineRule="auto"/>
            </w:pPr>
            <w:r>
              <w:rPr>
                <w:rFonts w:ascii="Times New Roman" w:eastAsia="Times New Roman" w:hAnsi="Times New Roman" w:cs="Times New Roman"/>
              </w:rPr>
              <w:t>гр. София, бул. Искърско шосе 5</w:t>
            </w:r>
          </w:p>
        </w:tc>
      </w:tr>
      <w:tr w:rsidR="00F00027" w14:paraId="7AFC5FBB"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03F1458" w14:textId="77777777" w:rsidR="00F00027" w:rsidRPr="00F00027" w:rsidRDefault="00F00027" w:rsidP="00F00027">
            <w:pPr>
              <w:spacing w:after="0" w:line="240" w:lineRule="auto"/>
              <w:rPr>
                <w:rFonts w:ascii="Times New Roman" w:eastAsia="Times New Roman" w:hAnsi="Times New Roman" w:cs="Times New Roman"/>
                <w:b/>
                <w:bCs/>
              </w:rPr>
            </w:pPr>
            <w:r w:rsidRPr="00F00027">
              <w:rPr>
                <w:rFonts w:ascii="Times New Roman" w:eastAsia="Times New Roman" w:hAnsi="Times New Roman" w:cs="Times New Roman"/>
                <w:b/>
                <w:bCs/>
              </w:rPr>
              <w:t>Местно самоуправление</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EFC2D38" w14:textId="77777777" w:rsidR="00F00027" w:rsidRDefault="00F00027" w:rsidP="00F00027">
            <w:pPr>
              <w:spacing w:after="0" w:line="240" w:lineRule="auto"/>
              <w:rPr>
                <w:rFonts w:ascii="Times New Roman" w:eastAsia="Times New Roman" w:hAnsi="Times New Roman" w:cs="Times New Roman"/>
              </w:rPr>
            </w:pP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B5F6820" w14:textId="77777777" w:rsidR="00F00027" w:rsidRDefault="00F00027" w:rsidP="00F00027">
            <w:pPr>
              <w:spacing w:after="0" w:line="240" w:lineRule="auto"/>
              <w:rPr>
                <w:rFonts w:ascii="Times New Roman" w:eastAsia="Times New Roman" w:hAnsi="Times New Roman" w:cs="Times New Roman"/>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62A9755" w14:textId="77777777" w:rsidR="00F00027" w:rsidRDefault="00F00027" w:rsidP="00F00027">
            <w:pPr>
              <w:spacing w:after="0" w:line="240" w:lineRule="auto"/>
              <w:rPr>
                <w:rFonts w:ascii="Times New Roman" w:eastAsia="Times New Roman" w:hAnsi="Times New Roman" w:cs="Times New Roman"/>
              </w:rPr>
            </w:pPr>
          </w:p>
        </w:tc>
      </w:tr>
      <w:tr w:rsidR="00F00027" w14:paraId="465E4335"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EF1908E" w14:textId="77777777" w:rsidR="00F00027" w:rsidRDefault="00F00027" w:rsidP="00F00027">
            <w:pPr>
              <w:spacing w:after="0" w:line="240" w:lineRule="auto"/>
            </w:pPr>
            <w:r>
              <w:rPr>
                <w:rFonts w:ascii="Times New Roman" w:eastAsia="Times New Roman" w:hAnsi="Times New Roman" w:cs="Times New Roman"/>
              </w:rPr>
              <w:t>Община Елена</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44368BB" w14:textId="77777777" w:rsidR="00F00027" w:rsidRDefault="00F00027" w:rsidP="00F00027">
            <w:pPr>
              <w:spacing w:after="0" w:line="240" w:lineRule="auto"/>
            </w:pPr>
            <w:r>
              <w:rPr>
                <w:rFonts w:ascii="Times New Roman" w:eastAsia="Times New Roman" w:hAnsi="Times New Roman" w:cs="Times New Roman"/>
              </w:rPr>
              <w:t>инж. Дилян Млъзев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915C346" w14:textId="77777777" w:rsidR="00F00027" w:rsidRDefault="00F00027" w:rsidP="00F00027">
            <w:pPr>
              <w:spacing w:after="0" w:line="240" w:lineRule="auto"/>
            </w:pPr>
            <w:r>
              <w:rPr>
                <w:rFonts w:ascii="Times New Roman" w:eastAsia="Times New Roman" w:hAnsi="Times New Roman" w:cs="Times New Roman"/>
              </w:rPr>
              <w:t>obshtina@elena.bg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2F11924" w14:textId="77777777" w:rsidR="00F00027" w:rsidRDefault="00F00027" w:rsidP="00F00027">
            <w:pPr>
              <w:spacing w:after="0" w:line="240" w:lineRule="auto"/>
            </w:pPr>
            <w:r>
              <w:rPr>
                <w:rFonts w:ascii="Times New Roman" w:eastAsia="Times New Roman" w:hAnsi="Times New Roman" w:cs="Times New Roman"/>
              </w:rPr>
              <w:t>гр. Елена, ул. Ил. Макариополски 24</w:t>
            </w:r>
          </w:p>
        </w:tc>
      </w:tr>
      <w:tr w:rsidR="00F00027" w14:paraId="6BF5F16D"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9452CE2" w14:textId="77777777" w:rsidR="00F00027" w:rsidRDefault="00F00027" w:rsidP="00F00027">
            <w:pPr>
              <w:spacing w:after="0" w:line="240" w:lineRule="auto"/>
            </w:pPr>
            <w:r>
              <w:rPr>
                <w:rFonts w:ascii="Times New Roman" w:eastAsia="Times New Roman" w:hAnsi="Times New Roman" w:cs="Times New Roman"/>
              </w:rPr>
              <w:t>Кметство – с. Буйновци</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DD7B1C4" w14:textId="77777777" w:rsidR="00F00027" w:rsidRDefault="00F00027" w:rsidP="00F00027">
            <w:pPr>
              <w:spacing w:after="0" w:line="240" w:lineRule="auto"/>
            </w:pPr>
            <w:r>
              <w:rPr>
                <w:rFonts w:ascii="Times New Roman" w:eastAsia="Times New Roman" w:hAnsi="Times New Roman" w:cs="Times New Roman"/>
              </w:rPr>
              <w:t>Стефан Котуков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6CB99F9" w14:textId="77777777" w:rsidR="00F00027" w:rsidRDefault="00F00027" w:rsidP="00F00027">
            <w:pPr>
              <w:spacing w:after="0" w:line="240" w:lineRule="auto"/>
              <w:rPr>
                <w:rFonts w:ascii="Calibri" w:eastAsia="Calibri" w:hAnsi="Calibri" w:cs="Calibri"/>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BDEC345" w14:textId="77777777" w:rsidR="00F00027" w:rsidRDefault="00F00027" w:rsidP="00F00027">
            <w:pPr>
              <w:spacing w:after="0" w:line="240" w:lineRule="auto"/>
            </w:pPr>
            <w:r>
              <w:rPr>
                <w:rFonts w:ascii="Times New Roman" w:eastAsia="Times New Roman" w:hAnsi="Times New Roman" w:cs="Times New Roman"/>
              </w:rPr>
              <w:t>общ. Елена, с. Буйновци, п. к. 5097</w:t>
            </w:r>
          </w:p>
        </w:tc>
      </w:tr>
      <w:tr w:rsidR="00F00027" w14:paraId="74679EFF"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53BC7C0" w14:textId="77777777" w:rsidR="00F00027" w:rsidRDefault="00F00027" w:rsidP="00F00027">
            <w:pPr>
              <w:spacing w:after="0" w:line="240" w:lineRule="auto"/>
            </w:pPr>
            <w:r>
              <w:rPr>
                <w:rFonts w:ascii="Times New Roman" w:eastAsia="Times New Roman" w:hAnsi="Times New Roman" w:cs="Times New Roman"/>
              </w:rPr>
              <w:t>Кметство – с. Дрента</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16AF2FA" w14:textId="77777777" w:rsidR="00F00027" w:rsidRDefault="00F00027" w:rsidP="00F00027">
            <w:pPr>
              <w:spacing w:after="0" w:line="240" w:lineRule="auto"/>
            </w:pPr>
            <w:r>
              <w:rPr>
                <w:rFonts w:ascii="Times New Roman" w:eastAsia="Times New Roman" w:hAnsi="Times New Roman" w:cs="Times New Roman"/>
              </w:rPr>
              <w:t>Георги Георгиев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EF8660B" w14:textId="77777777" w:rsidR="00F00027" w:rsidRDefault="00F00027" w:rsidP="00F00027">
            <w:pPr>
              <w:spacing w:after="0" w:line="240" w:lineRule="auto"/>
              <w:rPr>
                <w:rFonts w:ascii="Calibri" w:eastAsia="Calibri" w:hAnsi="Calibri" w:cs="Calibri"/>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A6F8C57" w14:textId="77777777" w:rsidR="00F00027" w:rsidRDefault="00F00027" w:rsidP="00F00027">
            <w:pPr>
              <w:spacing w:after="0" w:line="240" w:lineRule="auto"/>
            </w:pPr>
            <w:r>
              <w:rPr>
                <w:rFonts w:ascii="Times New Roman" w:eastAsia="Times New Roman" w:hAnsi="Times New Roman" w:cs="Times New Roman"/>
              </w:rPr>
              <w:t>общ. Елена, с. Дрента, п. к. 5095</w:t>
            </w:r>
          </w:p>
        </w:tc>
      </w:tr>
      <w:tr w:rsidR="00F00027" w14:paraId="71D10F41"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64BA215" w14:textId="77777777" w:rsidR="00F00027" w:rsidRDefault="00F00027" w:rsidP="00F00027">
            <w:pPr>
              <w:spacing w:after="0" w:line="240" w:lineRule="auto"/>
            </w:pPr>
            <w:r>
              <w:rPr>
                <w:rFonts w:ascii="Times New Roman" w:eastAsia="Times New Roman" w:hAnsi="Times New Roman" w:cs="Times New Roman"/>
              </w:rPr>
              <w:t>Кметство – с. Илаков рът</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E95ECCC" w14:textId="77777777" w:rsidR="00F00027" w:rsidRDefault="00F00027" w:rsidP="00F00027">
            <w:pPr>
              <w:spacing w:after="0" w:line="240" w:lineRule="auto"/>
            </w:pPr>
            <w:r>
              <w:rPr>
                <w:rFonts w:ascii="Times New Roman" w:eastAsia="Times New Roman" w:hAnsi="Times New Roman" w:cs="Times New Roman"/>
              </w:rPr>
              <w:t>Йордан Йорданов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8AA40E6" w14:textId="77777777" w:rsidR="00F00027" w:rsidRDefault="00F00027" w:rsidP="00F00027">
            <w:pPr>
              <w:spacing w:after="0" w:line="240" w:lineRule="auto"/>
              <w:rPr>
                <w:rFonts w:ascii="Calibri" w:eastAsia="Calibri" w:hAnsi="Calibri" w:cs="Calibri"/>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6889BE1" w14:textId="77777777" w:rsidR="00F00027" w:rsidRDefault="00F00027" w:rsidP="00F00027">
            <w:pPr>
              <w:spacing w:after="0" w:line="240" w:lineRule="auto"/>
            </w:pPr>
            <w:r>
              <w:rPr>
                <w:rFonts w:ascii="Times New Roman" w:eastAsia="Times New Roman" w:hAnsi="Times New Roman" w:cs="Times New Roman"/>
              </w:rPr>
              <w:t>общ. Елена, с. Илаков рът, п. к. 5082</w:t>
            </w:r>
          </w:p>
        </w:tc>
      </w:tr>
      <w:tr w:rsidR="00F00027" w14:paraId="08F1C991"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C432F04" w14:textId="77777777" w:rsidR="00F00027" w:rsidRDefault="00F00027" w:rsidP="00F00027">
            <w:pPr>
              <w:spacing w:after="0" w:line="240" w:lineRule="auto"/>
            </w:pPr>
            <w:r>
              <w:rPr>
                <w:rFonts w:ascii="Times New Roman" w:eastAsia="Times New Roman" w:hAnsi="Times New Roman" w:cs="Times New Roman"/>
              </w:rPr>
              <w:t>Км. наместничество – с. Тодювци</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86F96C7" w14:textId="77777777" w:rsidR="00F00027" w:rsidRDefault="00F00027" w:rsidP="00F00027">
            <w:pPr>
              <w:spacing w:after="0" w:line="240" w:lineRule="auto"/>
            </w:pPr>
            <w:r>
              <w:rPr>
                <w:rFonts w:ascii="Times New Roman" w:eastAsia="Times New Roman" w:hAnsi="Times New Roman" w:cs="Times New Roman"/>
              </w:rPr>
              <w:t>Росица Стефанова</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BF8208B" w14:textId="77777777" w:rsidR="00F00027" w:rsidRDefault="00F00027" w:rsidP="00F00027">
            <w:pPr>
              <w:spacing w:after="0" w:line="240" w:lineRule="auto"/>
              <w:rPr>
                <w:rFonts w:ascii="Calibri" w:eastAsia="Calibri" w:hAnsi="Calibri" w:cs="Calibri"/>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9053C93" w14:textId="77777777" w:rsidR="00F00027" w:rsidRDefault="00F00027" w:rsidP="00F00027">
            <w:pPr>
              <w:spacing w:after="0" w:line="240" w:lineRule="auto"/>
            </w:pPr>
            <w:r>
              <w:rPr>
                <w:rFonts w:ascii="Times New Roman" w:eastAsia="Times New Roman" w:hAnsi="Times New Roman" w:cs="Times New Roman"/>
              </w:rPr>
              <w:t>общ. Елена, с. Тодювци, п. к. 5094</w:t>
            </w:r>
          </w:p>
        </w:tc>
      </w:tr>
      <w:tr w:rsidR="00F00027" w14:paraId="0575AA0B"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ECE844F" w14:textId="77777777" w:rsidR="00F00027" w:rsidRDefault="00F00027" w:rsidP="00F00027">
            <w:pPr>
              <w:spacing w:after="0" w:line="240" w:lineRule="auto"/>
            </w:pPr>
            <w:r>
              <w:rPr>
                <w:rFonts w:ascii="Times New Roman" w:eastAsia="Times New Roman" w:hAnsi="Times New Roman" w:cs="Times New Roman"/>
              </w:rPr>
              <w:t>Км. наместничество – с. Мийковци</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3B6B33A" w14:textId="77777777" w:rsidR="00F00027" w:rsidRDefault="00F00027" w:rsidP="00F00027">
            <w:pPr>
              <w:spacing w:after="0" w:line="240" w:lineRule="auto"/>
            </w:pPr>
            <w:r>
              <w:rPr>
                <w:rFonts w:ascii="Times New Roman" w:eastAsia="Times New Roman" w:hAnsi="Times New Roman" w:cs="Times New Roman"/>
              </w:rPr>
              <w:t>Евгения Кандева</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3067A74" w14:textId="77777777" w:rsidR="00F00027" w:rsidRDefault="00F00027" w:rsidP="00F00027">
            <w:pPr>
              <w:spacing w:after="0" w:line="240" w:lineRule="auto"/>
              <w:rPr>
                <w:rFonts w:ascii="Calibri" w:eastAsia="Calibri" w:hAnsi="Calibri" w:cs="Calibri"/>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A94B1CD" w14:textId="77777777" w:rsidR="00F00027" w:rsidRDefault="00F00027" w:rsidP="00F00027">
            <w:pPr>
              <w:spacing w:after="0" w:line="240" w:lineRule="auto"/>
            </w:pPr>
            <w:r>
              <w:rPr>
                <w:rFonts w:ascii="Times New Roman" w:eastAsia="Times New Roman" w:hAnsi="Times New Roman" w:cs="Times New Roman"/>
              </w:rPr>
              <w:t>общ. Елена, с. Мийковци, п. к. 5098</w:t>
            </w:r>
          </w:p>
        </w:tc>
      </w:tr>
      <w:tr w:rsidR="00F00027" w14:paraId="7FD69F96"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E090DB0" w14:textId="77777777" w:rsidR="00F00027" w:rsidRPr="00F00027" w:rsidRDefault="00F00027" w:rsidP="00F00027">
            <w:pPr>
              <w:spacing w:after="0" w:line="240" w:lineRule="auto"/>
              <w:rPr>
                <w:rFonts w:ascii="Times New Roman" w:eastAsia="Times New Roman" w:hAnsi="Times New Roman" w:cs="Times New Roman"/>
                <w:b/>
                <w:bCs/>
              </w:rPr>
            </w:pPr>
            <w:r w:rsidRPr="00F00027">
              <w:rPr>
                <w:rFonts w:ascii="Times New Roman" w:eastAsia="Times New Roman" w:hAnsi="Times New Roman" w:cs="Times New Roman"/>
                <w:b/>
                <w:bCs/>
              </w:rPr>
              <w:t>НПО</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C5EDA6E" w14:textId="77777777" w:rsidR="00F00027" w:rsidRDefault="00F00027" w:rsidP="00F00027">
            <w:pPr>
              <w:spacing w:after="0" w:line="240" w:lineRule="auto"/>
              <w:rPr>
                <w:rFonts w:ascii="Times New Roman" w:eastAsia="Times New Roman" w:hAnsi="Times New Roman" w:cs="Times New Roman"/>
              </w:rPr>
            </w:pP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DEE57FF" w14:textId="77777777" w:rsidR="00F00027" w:rsidRDefault="00F00027" w:rsidP="00F00027">
            <w:pPr>
              <w:spacing w:after="0" w:line="240" w:lineRule="auto"/>
              <w:rPr>
                <w:rFonts w:ascii="Times New Roman" w:eastAsia="Times New Roman" w:hAnsi="Times New Roman" w:cs="Times New Roman"/>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BB2A7A8" w14:textId="77777777" w:rsidR="00F00027" w:rsidRDefault="00F00027" w:rsidP="00F00027">
            <w:pPr>
              <w:spacing w:after="0" w:line="240" w:lineRule="auto"/>
              <w:rPr>
                <w:rFonts w:ascii="Times New Roman" w:eastAsia="Times New Roman" w:hAnsi="Times New Roman" w:cs="Times New Roman"/>
              </w:rPr>
            </w:pPr>
          </w:p>
        </w:tc>
      </w:tr>
      <w:tr w:rsidR="00F00027" w14:paraId="6B713FC3"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7B5293D" w14:textId="77777777" w:rsidR="00F00027" w:rsidRDefault="00F00027" w:rsidP="00F00027">
            <w:pPr>
              <w:spacing w:after="0" w:line="240" w:lineRule="auto"/>
            </w:pPr>
            <w:r>
              <w:rPr>
                <w:rFonts w:ascii="Times New Roman" w:eastAsia="Times New Roman" w:hAnsi="Times New Roman" w:cs="Times New Roman"/>
              </w:rPr>
              <w:t>ТД „Чумерна 1901“ гр. Елена</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BFBEACB" w14:textId="77777777" w:rsidR="00F00027" w:rsidRDefault="00F00027" w:rsidP="00F00027">
            <w:pPr>
              <w:spacing w:after="0" w:line="240" w:lineRule="auto"/>
            </w:pPr>
            <w:r>
              <w:rPr>
                <w:rFonts w:ascii="Times New Roman" w:eastAsia="Times New Roman" w:hAnsi="Times New Roman" w:cs="Times New Roman"/>
              </w:rPr>
              <w:t>Стоян Димитров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A6B3B38" w14:textId="77777777" w:rsidR="00F00027" w:rsidRDefault="00F00027" w:rsidP="00F00027">
            <w:pPr>
              <w:spacing w:after="0" w:line="240" w:lineRule="auto"/>
            </w:pPr>
            <w:r>
              <w:rPr>
                <w:rFonts w:ascii="Times New Roman" w:eastAsia="Times New Roman" w:hAnsi="Times New Roman" w:cs="Times New Roman"/>
              </w:rPr>
              <w:t>chumerna1901@abv.bg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ECBCC80" w14:textId="77777777" w:rsidR="00F00027" w:rsidRDefault="00F00027" w:rsidP="00F00027">
            <w:pPr>
              <w:spacing w:after="0" w:line="240" w:lineRule="auto"/>
            </w:pPr>
            <w:r>
              <w:rPr>
                <w:rFonts w:ascii="Times New Roman" w:eastAsia="Times New Roman" w:hAnsi="Times New Roman" w:cs="Times New Roman"/>
              </w:rPr>
              <w:t>гр. Елена, ул. д-р Христо Момчилов 10</w:t>
            </w:r>
          </w:p>
        </w:tc>
      </w:tr>
      <w:tr w:rsidR="00F00027" w14:paraId="3053B6C5"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2A80004" w14:textId="77777777" w:rsidR="00F00027" w:rsidRDefault="00F00027" w:rsidP="00F00027">
            <w:pPr>
              <w:spacing w:after="0" w:line="240" w:lineRule="auto"/>
            </w:pPr>
            <w:r>
              <w:rPr>
                <w:rFonts w:ascii="Times New Roman" w:eastAsia="Times New Roman" w:hAnsi="Times New Roman" w:cs="Times New Roman"/>
              </w:rPr>
              <w:t>СЛРД „Сокол 1899“ гр. Елена</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215941D" w14:textId="77777777" w:rsidR="00F00027" w:rsidRDefault="00F00027" w:rsidP="00F00027">
            <w:pPr>
              <w:spacing w:after="0" w:line="240" w:lineRule="auto"/>
            </w:pPr>
            <w:r>
              <w:rPr>
                <w:rFonts w:ascii="Times New Roman" w:eastAsia="Times New Roman" w:hAnsi="Times New Roman" w:cs="Times New Roman"/>
              </w:rPr>
              <w:t>Тихомир Кузманов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0DFDD5A" w14:textId="77777777" w:rsidR="00F00027" w:rsidRDefault="00F00027" w:rsidP="00F00027">
            <w:pPr>
              <w:spacing w:after="0" w:line="240" w:lineRule="auto"/>
            </w:pPr>
            <w:r>
              <w:rPr>
                <w:rFonts w:ascii="Times New Roman" w:eastAsia="Times New Roman" w:hAnsi="Times New Roman" w:cs="Times New Roman"/>
              </w:rPr>
              <w:t>sokol_elena@abv.bg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273B7DBE" w14:textId="77777777" w:rsidR="00F00027" w:rsidRDefault="00F00027" w:rsidP="00F00027">
            <w:pPr>
              <w:spacing w:after="0" w:line="240" w:lineRule="auto"/>
            </w:pPr>
            <w:r>
              <w:rPr>
                <w:rFonts w:ascii="Times New Roman" w:eastAsia="Times New Roman" w:hAnsi="Times New Roman" w:cs="Times New Roman"/>
              </w:rPr>
              <w:t>гр. Елена, ул. д-р Христо Момчилов 6</w:t>
            </w:r>
          </w:p>
        </w:tc>
      </w:tr>
      <w:tr w:rsidR="00F00027" w14:paraId="24531A2C"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6977341" w14:textId="77777777" w:rsidR="00F00027" w:rsidRPr="00F00027" w:rsidRDefault="00F00027" w:rsidP="00F00027">
            <w:pPr>
              <w:spacing w:after="0" w:line="240" w:lineRule="auto"/>
              <w:rPr>
                <w:rFonts w:ascii="Times New Roman" w:hAnsi="Times New Roman" w:cs="Times New Roman"/>
                <w:b/>
                <w:bCs/>
                <w:sz w:val="24"/>
                <w:szCs w:val="24"/>
              </w:rPr>
            </w:pPr>
            <w:r w:rsidRPr="00F00027">
              <w:rPr>
                <w:rFonts w:ascii="Times New Roman" w:hAnsi="Times New Roman" w:cs="Times New Roman"/>
                <w:b/>
                <w:bCs/>
                <w:sz w:val="24"/>
                <w:szCs w:val="24"/>
              </w:rPr>
              <w:lastRenderedPageBreak/>
              <w:t>Дърводобивни фирми</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B2D51FA" w14:textId="77777777" w:rsidR="00F00027" w:rsidRDefault="00F00027" w:rsidP="00F00027">
            <w:pPr>
              <w:spacing w:after="0" w:line="240" w:lineRule="auto"/>
            </w:pP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4AEBF59" w14:textId="77777777" w:rsidR="00F00027" w:rsidRDefault="00F00027" w:rsidP="00F00027">
            <w:pPr>
              <w:spacing w:after="0" w:line="240" w:lineRule="auto"/>
              <w:rPr>
                <w:rFonts w:ascii="Calibri" w:eastAsia="Calibri" w:hAnsi="Calibri" w:cs="Calibri"/>
              </w:rPr>
            </w:pP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EEF7B1E" w14:textId="77777777" w:rsidR="00F00027" w:rsidRDefault="00F00027" w:rsidP="00F00027">
            <w:pPr>
              <w:spacing w:after="0" w:line="240" w:lineRule="auto"/>
            </w:pPr>
          </w:p>
        </w:tc>
      </w:tr>
      <w:tr w:rsidR="00F00027" w14:paraId="49A335F6"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31FCF85" w14:textId="77777777" w:rsidR="00F00027" w:rsidRDefault="00F00027" w:rsidP="00F00027">
            <w:pPr>
              <w:spacing w:after="0" w:line="240" w:lineRule="auto"/>
            </w:pPr>
            <w:r>
              <w:rPr>
                <w:rFonts w:ascii="Times New Roman" w:eastAsia="Times New Roman" w:hAnsi="Times New Roman" w:cs="Times New Roman"/>
              </w:rPr>
              <w:t>„Елба-99“ ЕАД</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668EA60" w14:textId="77777777" w:rsidR="00F00027" w:rsidRDefault="00F00027" w:rsidP="00F00027">
            <w:pPr>
              <w:spacing w:after="0" w:line="240" w:lineRule="auto"/>
            </w:pPr>
            <w:r>
              <w:rPr>
                <w:rFonts w:ascii="Times New Roman" w:eastAsia="Times New Roman" w:hAnsi="Times New Roman" w:cs="Times New Roman"/>
              </w:rPr>
              <w:t>инж. Иван Г. Генов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1F41C2C" w14:textId="77777777" w:rsidR="00F00027" w:rsidRDefault="00F00027" w:rsidP="00F00027">
            <w:pPr>
              <w:spacing w:after="0" w:line="240" w:lineRule="auto"/>
            </w:pPr>
            <w:r>
              <w:rPr>
                <w:rFonts w:ascii="Times New Roman" w:eastAsia="Times New Roman" w:hAnsi="Times New Roman" w:cs="Times New Roman"/>
              </w:rPr>
              <w:t>elba99ead@abv.bg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CE99FC6" w14:textId="77777777" w:rsidR="00F00027" w:rsidRDefault="00F00027" w:rsidP="00F00027">
            <w:pPr>
              <w:spacing w:after="0" w:line="240" w:lineRule="auto"/>
            </w:pPr>
            <w:r>
              <w:rPr>
                <w:rFonts w:ascii="Times New Roman" w:eastAsia="Times New Roman" w:hAnsi="Times New Roman" w:cs="Times New Roman"/>
              </w:rPr>
              <w:t>гр. Елена, ул. д-р Хр. Момчилов 3</w:t>
            </w:r>
          </w:p>
        </w:tc>
      </w:tr>
      <w:tr w:rsidR="00F00027" w14:paraId="719965DD"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559FFB4" w14:textId="77777777" w:rsidR="00F00027" w:rsidRDefault="00F00027" w:rsidP="00F00027">
            <w:pPr>
              <w:spacing w:after="0" w:line="240" w:lineRule="auto"/>
            </w:pPr>
            <w:r>
              <w:rPr>
                <w:rFonts w:ascii="Times New Roman" w:eastAsia="Times New Roman" w:hAnsi="Times New Roman" w:cs="Times New Roman"/>
              </w:rPr>
              <w:t>„Транслес 2000“ ЕООД</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8B34DFE" w14:textId="77777777" w:rsidR="00F00027" w:rsidRDefault="00F00027" w:rsidP="00F00027">
            <w:pPr>
              <w:spacing w:after="0" w:line="240" w:lineRule="auto"/>
            </w:pPr>
            <w:r>
              <w:rPr>
                <w:rFonts w:ascii="Times New Roman" w:eastAsia="Times New Roman" w:hAnsi="Times New Roman" w:cs="Times New Roman"/>
              </w:rPr>
              <w:t>Стоян Ив. Стоянов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1C3EC8D" w14:textId="77777777" w:rsidR="00F00027" w:rsidRDefault="00F00027" w:rsidP="00F00027">
            <w:pPr>
              <w:spacing w:after="0" w:line="240" w:lineRule="auto"/>
            </w:pPr>
            <w:r>
              <w:rPr>
                <w:rFonts w:ascii="Times New Roman" w:eastAsia="Times New Roman" w:hAnsi="Times New Roman" w:cs="Times New Roman"/>
              </w:rPr>
              <w:t>translesa@abv.bg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456D0E9" w14:textId="77777777" w:rsidR="00F00027" w:rsidRDefault="00F00027" w:rsidP="00F00027">
            <w:pPr>
              <w:spacing w:after="0" w:line="240" w:lineRule="auto"/>
            </w:pPr>
            <w:r>
              <w:rPr>
                <w:rFonts w:ascii="Times New Roman" w:eastAsia="Times New Roman" w:hAnsi="Times New Roman" w:cs="Times New Roman"/>
              </w:rPr>
              <w:t>гр. Елена, ул. П. Ю. Тодоров 42 А</w:t>
            </w:r>
          </w:p>
        </w:tc>
      </w:tr>
      <w:tr w:rsidR="00F00027" w14:paraId="2DE77E81"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4E5CCB8" w14:textId="77777777" w:rsidR="00F00027" w:rsidRDefault="00F00027" w:rsidP="00F00027">
            <w:pPr>
              <w:spacing w:after="0" w:line="240" w:lineRule="auto"/>
            </w:pPr>
            <w:r>
              <w:rPr>
                <w:rFonts w:ascii="Times New Roman" w:eastAsia="Times New Roman" w:hAnsi="Times New Roman" w:cs="Times New Roman"/>
              </w:rPr>
              <w:t>“Вавона“ ЕООД</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EEB6505" w14:textId="77777777" w:rsidR="00F00027" w:rsidRDefault="00F00027" w:rsidP="00F00027">
            <w:pPr>
              <w:spacing w:after="0" w:line="240" w:lineRule="auto"/>
            </w:pPr>
            <w:r>
              <w:rPr>
                <w:rFonts w:ascii="Times New Roman" w:eastAsia="Times New Roman" w:hAnsi="Times New Roman" w:cs="Times New Roman"/>
              </w:rPr>
              <w:t>Красимир Б. Кръстев</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78F30CE" w14:textId="77777777" w:rsidR="00F00027" w:rsidRDefault="00F00027" w:rsidP="00F00027">
            <w:pPr>
              <w:spacing w:after="0" w:line="240" w:lineRule="auto"/>
            </w:pPr>
            <w:r>
              <w:rPr>
                <w:rFonts w:ascii="Times New Roman" w:eastAsia="Times New Roman" w:hAnsi="Times New Roman" w:cs="Times New Roman"/>
              </w:rPr>
              <w:t>vavona@abv.bg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B502D52" w14:textId="77777777" w:rsidR="00F00027" w:rsidRDefault="00F00027" w:rsidP="00F00027">
            <w:pPr>
              <w:spacing w:after="0" w:line="240" w:lineRule="auto"/>
            </w:pPr>
            <w:r>
              <w:rPr>
                <w:rFonts w:ascii="Times New Roman" w:eastAsia="Times New Roman" w:hAnsi="Times New Roman" w:cs="Times New Roman"/>
              </w:rPr>
              <w:t>гр. Елена, ул. Малина 29</w:t>
            </w:r>
          </w:p>
        </w:tc>
      </w:tr>
      <w:tr w:rsidR="00F00027" w14:paraId="049B1AB8"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4ECDAEE" w14:textId="77777777" w:rsidR="00F00027" w:rsidRDefault="00F00027" w:rsidP="00F00027">
            <w:pPr>
              <w:spacing w:after="0" w:line="240" w:lineRule="auto"/>
            </w:pPr>
            <w:r>
              <w:rPr>
                <w:rFonts w:ascii="Times New Roman" w:eastAsia="Times New Roman" w:hAnsi="Times New Roman" w:cs="Times New Roman"/>
              </w:rPr>
              <w:t>ЕТ „Стоян Делийски“</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D979B8D" w14:textId="77777777" w:rsidR="00F00027" w:rsidRDefault="00F00027" w:rsidP="00F00027">
            <w:pPr>
              <w:spacing w:after="0" w:line="240" w:lineRule="auto"/>
            </w:pPr>
            <w:r>
              <w:rPr>
                <w:rFonts w:ascii="Times New Roman" w:eastAsia="Times New Roman" w:hAnsi="Times New Roman" w:cs="Times New Roman"/>
              </w:rPr>
              <w:t>Стоян М. Делийски</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C3747D1" w14:textId="77777777" w:rsidR="00F00027" w:rsidRDefault="00F00027" w:rsidP="00F00027">
            <w:pPr>
              <w:spacing w:after="0" w:line="240" w:lineRule="auto"/>
              <w:ind w:firstLine="720"/>
              <w:jc w:val="both"/>
            </w:pPr>
            <w:r>
              <w:rPr>
                <w:rFonts w:ascii="Times New Roman" w:eastAsia="Times New Roman" w:hAnsi="Times New Roman" w:cs="Times New Roman"/>
              </w:rPr>
              <w:t>stoyan_deliyski@mail.bg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FCADD5D" w14:textId="77777777" w:rsidR="00F00027" w:rsidRDefault="00F00027" w:rsidP="00F00027">
            <w:pPr>
              <w:spacing w:after="0" w:line="240" w:lineRule="auto"/>
            </w:pPr>
            <w:r>
              <w:rPr>
                <w:rFonts w:ascii="Times New Roman" w:eastAsia="Times New Roman" w:hAnsi="Times New Roman" w:cs="Times New Roman"/>
              </w:rPr>
              <w:t>гр. Трявна, ул. Хр. Ботев 64</w:t>
            </w:r>
          </w:p>
        </w:tc>
      </w:tr>
      <w:tr w:rsidR="00F00027" w14:paraId="567DED06" w14:textId="77777777" w:rsidTr="00F00027">
        <w:trPr>
          <w:trHeight w:val="1"/>
        </w:trPr>
        <w:tc>
          <w:tcPr>
            <w:tcW w:w="2258"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D5CC7D4" w14:textId="77777777" w:rsidR="00F00027" w:rsidRDefault="00F00027" w:rsidP="00F00027">
            <w:pPr>
              <w:spacing w:after="0" w:line="240" w:lineRule="auto"/>
            </w:pPr>
            <w:r>
              <w:rPr>
                <w:rFonts w:ascii="Times New Roman" w:eastAsia="Times New Roman" w:hAnsi="Times New Roman" w:cs="Times New Roman"/>
              </w:rPr>
              <w:t>„Маркони груп -лес“ ЕООД</w:t>
            </w:r>
          </w:p>
        </w:tc>
        <w:tc>
          <w:tcPr>
            <w:tcW w:w="2046"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B6AF8B0" w14:textId="77777777" w:rsidR="00F00027" w:rsidRDefault="00F00027" w:rsidP="00F00027">
            <w:pPr>
              <w:spacing w:after="0" w:line="240" w:lineRule="auto"/>
            </w:pPr>
            <w:r>
              <w:rPr>
                <w:rFonts w:ascii="Times New Roman" w:eastAsia="Times New Roman" w:hAnsi="Times New Roman" w:cs="Times New Roman"/>
              </w:rPr>
              <w:t>Пенка Бангеева</w:t>
            </w:r>
          </w:p>
        </w:tc>
        <w:tc>
          <w:tcPr>
            <w:tcW w:w="2509"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1D36EA0" w14:textId="77777777" w:rsidR="00F00027" w:rsidRDefault="00F00027" w:rsidP="00F00027">
            <w:pPr>
              <w:spacing w:after="0" w:line="240" w:lineRule="auto"/>
            </w:pPr>
            <w:r>
              <w:rPr>
                <w:rFonts w:ascii="Times New Roman" w:eastAsia="Times New Roman" w:hAnsi="Times New Roman" w:cs="Times New Roman"/>
              </w:rPr>
              <w:t>markoniles@abv.bg</w:t>
            </w:r>
          </w:p>
        </w:tc>
        <w:tc>
          <w:tcPr>
            <w:tcW w:w="2367"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3747BF2D" w14:textId="77777777" w:rsidR="00F00027" w:rsidRDefault="00F00027" w:rsidP="00F00027">
            <w:pPr>
              <w:spacing w:after="0" w:line="240" w:lineRule="auto"/>
            </w:pPr>
            <w:r>
              <w:rPr>
                <w:rFonts w:ascii="Times New Roman" w:eastAsia="Times New Roman" w:hAnsi="Times New Roman" w:cs="Times New Roman"/>
              </w:rPr>
              <w:t>гр. Пловдив – 4004, бул. Ал. Стамболийски 50, ет. 4, ап. 10</w:t>
            </w:r>
          </w:p>
        </w:tc>
      </w:tr>
    </w:tbl>
    <w:p w14:paraId="37FAEA8E" w14:textId="77777777" w:rsidR="005F3167" w:rsidRDefault="005F3167">
      <w:pPr>
        <w:spacing w:after="120" w:line="240" w:lineRule="auto"/>
        <w:jc w:val="both"/>
        <w:rPr>
          <w:rFonts w:ascii="Times New Roman" w:eastAsia="Times New Roman" w:hAnsi="Times New Roman" w:cs="Times New Roman"/>
          <w:sz w:val="24"/>
        </w:rPr>
      </w:pPr>
    </w:p>
    <w:p w14:paraId="3005083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Списъкът не претендира да е изчерпателен, за това основните взаимодействия са анализирани за групите заинтересовани страни.</w:t>
      </w:r>
    </w:p>
    <w:p w14:paraId="4C196D37"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Местно самоуправление</w:t>
      </w:r>
    </w:p>
    <w:p w14:paraId="067FB02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Общинска администрация Елена</w:t>
      </w:r>
    </w:p>
    <w:p w14:paraId="6B955B1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Държавни структури</w:t>
      </w:r>
    </w:p>
    <w:p w14:paraId="5BD5B2B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Регионална дирекция по горите – В. Търново</w:t>
      </w:r>
    </w:p>
    <w:p w14:paraId="3036EDE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Областна администрация – В. Търново</w:t>
      </w:r>
    </w:p>
    <w:p w14:paraId="465095D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Изпълнителна агенция по рибарство и аквакултури</w:t>
      </w:r>
    </w:p>
    <w:p w14:paraId="1C90854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Регионална инспекция по околна среда и води – В. Търново</w:t>
      </w:r>
    </w:p>
    <w:p w14:paraId="6F552B5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Басейнова дирекция „Дунавски район“– Плевен</w:t>
      </w:r>
    </w:p>
    <w:p w14:paraId="316D685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Служба „Пожарна и аварийна безопасност и защита на населението”</w:t>
      </w:r>
    </w:p>
    <w:p w14:paraId="4D48146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Структури на Национална служба „Полиция”</w:t>
      </w:r>
    </w:p>
    <w:p w14:paraId="61430AC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Гражданска защита</w:t>
      </w:r>
    </w:p>
    <w:p w14:paraId="64026FC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Общинска служба „Земеделие и гори“</w:t>
      </w:r>
    </w:p>
    <w:p w14:paraId="4C880C0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Бюро по труда</w:t>
      </w:r>
    </w:p>
    <w:p w14:paraId="1A431CE0"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Фирми от горския сектор</w:t>
      </w:r>
    </w:p>
    <w:p w14:paraId="1BB7822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дърводобива</w:t>
      </w:r>
    </w:p>
    <w:p w14:paraId="6A092EF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търговията с дървесина</w:t>
      </w:r>
    </w:p>
    <w:p w14:paraId="7D5CA6C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лесокултурни дейности</w:t>
      </w:r>
    </w:p>
    <w:p w14:paraId="66771EB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Фирми, ангажирани в добива/ изкупуването на НДГП</w:t>
      </w:r>
    </w:p>
    <w:p w14:paraId="02E17CF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Дървопреработвателни предприятия</w:t>
      </w:r>
    </w:p>
    <w:p w14:paraId="1F84C61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НПО</w:t>
      </w:r>
    </w:p>
    <w:p w14:paraId="43AFFB1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СЛРБ „Сокол 1899” – гр. Елена</w:t>
      </w:r>
    </w:p>
    <w:p w14:paraId="514125B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Туристическо дружество „Чумерна 1901”</w:t>
      </w:r>
    </w:p>
    <w:p w14:paraId="4B51587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Читалище „Кирил и Методий“ с. Буйновци</w:t>
      </w:r>
    </w:p>
    <w:p w14:paraId="0ABCA04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Училище по английски език с. Мийковци</w:t>
      </w:r>
    </w:p>
    <w:p w14:paraId="015DC11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Защитено жилище – с. Илаков рът</w:t>
      </w:r>
    </w:p>
    <w:p w14:paraId="04C4C45B"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Недържавни собственици на земи и гори от ДГФ</w:t>
      </w:r>
    </w:p>
    <w:p w14:paraId="0BAD915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Физически лица</w:t>
      </w:r>
    </w:p>
    <w:p w14:paraId="1CAE1B2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Община</w:t>
      </w:r>
    </w:p>
    <w:p w14:paraId="5E5529A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Църква</w:t>
      </w:r>
    </w:p>
    <w:p w14:paraId="042BC05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Частни лесовъди</w:t>
      </w:r>
    </w:p>
    <w:p w14:paraId="1D7E86D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Религиозни общности</w:t>
      </w:r>
    </w:p>
    <w:p w14:paraId="1A070F7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Манастир „Св. Илия“ – с. Буйновци</w:t>
      </w:r>
    </w:p>
    <w:p w14:paraId="1BEA0927"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Туристически бизнес</w:t>
      </w:r>
    </w:p>
    <w:p w14:paraId="7C6DCF5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Къщи за гости „Кузманови“</w:t>
      </w:r>
    </w:p>
    <w:p w14:paraId="1BB93DD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„Бялата къща“ с. Мийковци</w:t>
      </w:r>
    </w:p>
    <w:p w14:paraId="2C85275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Къща за гости „Попската къща“</w:t>
      </w:r>
    </w:p>
    <w:p w14:paraId="0B43C34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Семеен хотел „Балкански рай“</w:t>
      </w:r>
    </w:p>
    <w:p w14:paraId="41A62506"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Местно население</w:t>
      </w:r>
    </w:p>
    <w:p w14:paraId="1DE7288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Събиране на недървесни горски продукти за лична употреба</w:t>
      </w:r>
    </w:p>
    <w:p w14:paraId="480B8D1A" w14:textId="77777777" w:rsidR="005F3167" w:rsidRDefault="005F3167">
      <w:pPr>
        <w:keepNext/>
        <w:numPr>
          <w:ilvl w:val="0"/>
          <w:numId w:val="8"/>
        </w:numPr>
        <w:tabs>
          <w:tab w:val="left" w:pos="720"/>
        </w:tabs>
        <w:spacing w:before="120" w:after="120" w:line="240" w:lineRule="auto"/>
        <w:jc w:val="both"/>
        <w:rPr>
          <w:rFonts w:ascii="Times New Roman" w:eastAsia="Times New Roman" w:hAnsi="Times New Roman" w:cs="Times New Roman"/>
          <w:b/>
          <w:sz w:val="24"/>
          <w:u w:val="single"/>
        </w:rPr>
      </w:pPr>
    </w:p>
    <w:p w14:paraId="7E30FD27" w14:textId="77777777" w:rsidR="005F3167" w:rsidRDefault="00B573FE">
      <w:pPr>
        <w:keepNext/>
        <w:numPr>
          <w:ilvl w:val="0"/>
          <w:numId w:val="8"/>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Обхват на дейностите и взаимодействие със заинтересованите страни</w:t>
      </w:r>
    </w:p>
    <w:p w14:paraId="386CB1C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Както бе споменато по-горе дейностите на ТП ДГС Буйновци са регламентирани в Закона за горите и прецизирани в Горскостопанския план (ГСП). В Таблицата е описано възможното въздействие от осъществяваните дейности върху отделните групи заинтересовани страни. Би следвало да се има предвид, че взаимодействията могат да бъдат както отрицателни, така и положителни.</w:t>
      </w:r>
    </w:p>
    <w:p w14:paraId="3CED4629" w14:textId="77777777" w:rsidR="005F3167" w:rsidRDefault="00B573FE">
      <w:pPr>
        <w:tabs>
          <w:tab w:val="left" w:pos="720"/>
          <w:tab w:val="left" w:pos="1620"/>
        </w:tabs>
        <w:spacing w:before="120" w:after="0" w:line="240" w:lineRule="auto"/>
        <w:ind w:left="1622" w:hanging="1622"/>
        <w:jc w:val="both"/>
        <w:rPr>
          <w:rFonts w:ascii="Times New Roman" w:eastAsia="Times New Roman" w:hAnsi="Times New Roman" w:cs="Times New Roman"/>
          <w:b/>
          <w:sz w:val="20"/>
        </w:rPr>
      </w:pPr>
      <w:r>
        <w:rPr>
          <w:rFonts w:ascii="Times New Roman" w:eastAsia="Times New Roman" w:hAnsi="Times New Roman" w:cs="Times New Roman"/>
          <w:b/>
          <w:i/>
          <w:sz w:val="24"/>
        </w:rPr>
        <w:tab/>
        <w:t>Видове дейности на ТП ДГС Буйновци</w:t>
      </w:r>
      <w:r>
        <w:rPr>
          <w:rFonts w:ascii="Times New Roman" w:eastAsia="Times New Roman" w:hAnsi="Times New Roman" w:cs="Times New Roman"/>
          <w:b/>
          <w:sz w:val="20"/>
        </w:rPr>
        <w:t xml:space="preserve"> и групи заинтересовани страни, с които си взаимодейства при изпълнението им</w:t>
      </w:r>
    </w:p>
    <w:tbl>
      <w:tblPr>
        <w:tblW w:w="0" w:type="auto"/>
        <w:tblInd w:w="108" w:type="dxa"/>
        <w:tblCellMar>
          <w:left w:w="10" w:type="dxa"/>
          <w:right w:w="10" w:type="dxa"/>
        </w:tblCellMar>
        <w:tblLook w:val="0000" w:firstRow="0" w:lastRow="0" w:firstColumn="0" w:lastColumn="0" w:noHBand="0" w:noVBand="0"/>
      </w:tblPr>
      <w:tblGrid>
        <w:gridCol w:w="4535"/>
        <w:gridCol w:w="4645"/>
      </w:tblGrid>
      <w:tr w:rsidR="005F3167" w14:paraId="56E8B9C8"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5A95A13" w14:textId="77777777" w:rsidR="005F3167" w:rsidRDefault="00B573FE">
            <w:pPr>
              <w:spacing w:after="0" w:line="240" w:lineRule="auto"/>
              <w:jc w:val="center"/>
            </w:pPr>
            <w:r>
              <w:rPr>
                <w:rFonts w:ascii="Times New Roman" w:eastAsia="Times New Roman" w:hAnsi="Times New Roman" w:cs="Times New Roman"/>
                <w:b/>
              </w:rPr>
              <w:t>Дейност</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CF17A2B" w14:textId="77777777" w:rsidR="005F3167" w:rsidRDefault="00B573FE">
            <w:pPr>
              <w:spacing w:after="0" w:line="240" w:lineRule="auto"/>
              <w:jc w:val="center"/>
            </w:pPr>
            <w:r>
              <w:rPr>
                <w:rFonts w:ascii="Times New Roman" w:eastAsia="Times New Roman" w:hAnsi="Times New Roman" w:cs="Times New Roman"/>
                <w:b/>
              </w:rPr>
              <w:t>Взаимодействие</w:t>
            </w:r>
          </w:p>
        </w:tc>
      </w:tr>
      <w:tr w:rsidR="005F3167" w14:paraId="60F35571"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92C18BB" w14:textId="77777777" w:rsidR="005F3167" w:rsidRDefault="00B573FE">
            <w:pPr>
              <w:spacing w:after="0" w:line="240" w:lineRule="auto"/>
              <w:jc w:val="both"/>
            </w:pPr>
            <w:r>
              <w:rPr>
                <w:rFonts w:ascii="Times New Roman" w:eastAsia="Times New Roman" w:hAnsi="Times New Roman" w:cs="Times New Roman"/>
                <w:b/>
              </w:rPr>
              <w:t>Управление на горите от ДГФ</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BBD8710" w14:textId="77777777" w:rsidR="005F3167" w:rsidRDefault="00B573FE">
            <w:pPr>
              <w:spacing w:after="0" w:line="240" w:lineRule="auto"/>
            </w:pPr>
            <w:r>
              <w:rPr>
                <w:rFonts w:ascii="Times New Roman" w:eastAsia="Times New Roman" w:hAnsi="Times New Roman" w:cs="Times New Roman"/>
              </w:rPr>
              <w:t>Всички</w:t>
            </w:r>
          </w:p>
        </w:tc>
      </w:tr>
      <w:tr w:rsidR="005F3167" w14:paraId="0AA00371"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221A7CA" w14:textId="77777777" w:rsidR="005F3167" w:rsidRDefault="00B573FE">
            <w:pPr>
              <w:spacing w:after="0" w:line="240" w:lineRule="auto"/>
            </w:pPr>
            <w:r>
              <w:rPr>
                <w:rFonts w:ascii="Times New Roman" w:eastAsia="Times New Roman" w:hAnsi="Times New Roman" w:cs="Times New Roman"/>
                <w:b/>
              </w:rPr>
              <w:t>Възпроизводство на горите и земите от ДГФ и извършване на свързаните с това дейности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02EE520"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7218B019"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3828A71E" w14:textId="77777777" w:rsidR="005F3167" w:rsidRDefault="005F3167">
            <w:pPr>
              <w:spacing w:after="0" w:line="240" w:lineRule="auto"/>
            </w:pPr>
          </w:p>
        </w:tc>
      </w:tr>
      <w:tr w:rsidR="005F3167" w14:paraId="71CEB57A"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7B0BBDA" w14:textId="77777777" w:rsidR="005F3167" w:rsidRDefault="00B573FE">
            <w:pPr>
              <w:spacing w:after="0" w:line="240" w:lineRule="auto"/>
            </w:pPr>
            <w:r>
              <w:rPr>
                <w:rFonts w:ascii="Times New Roman" w:eastAsia="Times New Roman" w:hAnsi="Times New Roman" w:cs="Times New Roman"/>
                <w:b/>
              </w:rPr>
              <w:t>Ползване на дървесина и търговия</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2235DB5" w14:textId="77777777" w:rsidR="005F3167" w:rsidRDefault="005F3167">
            <w:pPr>
              <w:spacing w:after="0" w:line="240" w:lineRule="auto"/>
              <w:rPr>
                <w:rFonts w:ascii="Calibri" w:eastAsia="Calibri" w:hAnsi="Calibri" w:cs="Calibri"/>
              </w:rPr>
            </w:pPr>
          </w:p>
        </w:tc>
      </w:tr>
      <w:tr w:rsidR="005F3167" w14:paraId="71624F4C"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22150986" w14:textId="77777777" w:rsidR="005F3167" w:rsidRDefault="00B573FE">
            <w:pPr>
              <w:numPr>
                <w:ilvl w:val="0"/>
                <w:numId w:val="9"/>
              </w:numPr>
              <w:tabs>
                <w:tab w:val="left" w:pos="720"/>
                <w:tab w:val="left" w:pos="252"/>
              </w:tabs>
              <w:spacing w:after="0" w:line="240" w:lineRule="auto"/>
              <w:ind w:left="252" w:hanging="180"/>
            </w:pPr>
            <w:r>
              <w:rPr>
                <w:rFonts w:ascii="Times New Roman" w:eastAsia="Times New Roman" w:hAnsi="Times New Roman" w:cs="Times New Roman"/>
              </w:rPr>
              <w:t>Търгове за добив и продажба на дървесина</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C1B2B6E"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Фирми ангажирани в дърводобива</w:t>
            </w:r>
          </w:p>
          <w:p w14:paraId="595DD4F4"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Фирми ангажирани в търговията с дървесина</w:t>
            </w:r>
          </w:p>
          <w:p w14:paraId="7FBF851B" w14:textId="77777777" w:rsidR="005F3167" w:rsidRDefault="00B573FE">
            <w:pPr>
              <w:spacing w:after="0" w:line="240" w:lineRule="auto"/>
            </w:pPr>
            <w:r>
              <w:rPr>
                <w:rFonts w:ascii="Times New Roman" w:eastAsia="Times New Roman" w:hAnsi="Times New Roman" w:cs="Times New Roman"/>
              </w:rPr>
              <w:t>Дървопреработвателни предприятия</w:t>
            </w:r>
          </w:p>
        </w:tc>
      </w:tr>
      <w:tr w:rsidR="005F3167" w14:paraId="4EF6C11B"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389056D" w14:textId="77777777" w:rsidR="005F3167" w:rsidRDefault="00B573FE">
            <w:pPr>
              <w:numPr>
                <w:ilvl w:val="0"/>
                <w:numId w:val="10"/>
              </w:numPr>
              <w:tabs>
                <w:tab w:val="left" w:pos="720"/>
                <w:tab w:val="left" w:pos="252"/>
              </w:tabs>
              <w:spacing w:after="0" w:line="240" w:lineRule="auto"/>
              <w:ind w:left="252" w:hanging="180"/>
            </w:pPr>
            <w:r>
              <w:rPr>
                <w:rFonts w:ascii="Times New Roman" w:eastAsia="Times New Roman" w:hAnsi="Times New Roman" w:cs="Times New Roman"/>
              </w:rPr>
              <w:t>Дърва за огрев за местното население и социално слаби граждани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AA21951"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57B1EF6C"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603AE883" w14:textId="77777777" w:rsidR="005F3167" w:rsidRDefault="00B573FE">
            <w:pPr>
              <w:spacing w:after="0" w:line="240" w:lineRule="auto"/>
            </w:pPr>
            <w:r>
              <w:rPr>
                <w:rFonts w:ascii="Times New Roman" w:eastAsia="Times New Roman" w:hAnsi="Times New Roman" w:cs="Times New Roman"/>
              </w:rPr>
              <w:t>НПО</w:t>
            </w:r>
          </w:p>
        </w:tc>
      </w:tr>
      <w:tr w:rsidR="005F3167" w14:paraId="7F19469C"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B5B08A4" w14:textId="77777777" w:rsidR="005F3167" w:rsidRDefault="00B573FE">
            <w:pPr>
              <w:spacing w:after="0" w:line="240" w:lineRule="auto"/>
              <w:ind w:left="72"/>
            </w:pPr>
            <w:r>
              <w:rPr>
                <w:rFonts w:ascii="Times New Roman" w:eastAsia="Times New Roman" w:hAnsi="Times New Roman" w:cs="Times New Roman"/>
                <w:b/>
              </w:rPr>
              <w:t>Ползване на недървесни и други горски продукти и търговия с тях</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E6761A2" w14:textId="77777777" w:rsidR="005F3167" w:rsidRDefault="005F3167">
            <w:pPr>
              <w:spacing w:after="0" w:line="240" w:lineRule="auto"/>
              <w:rPr>
                <w:rFonts w:ascii="Calibri" w:eastAsia="Calibri" w:hAnsi="Calibri" w:cs="Calibri"/>
              </w:rPr>
            </w:pPr>
          </w:p>
        </w:tc>
      </w:tr>
      <w:tr w:rsidR="005F3167" w14:paraId="2265B956"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07B6C8CF" w14:textId="77777777" w:rsidR="005F3167" w:rsidRDefault="00B573FE">
            <w:pPr>
              <w:numPr>
                <w:ilvl w:val="0"/>
                <w:numId w:val="11"/>
              </w:numPr>
              <w:tabs>
                <w:tab w:val="left" w:pos="720"/>
                <w:tab w:val="left" w:pos="252"/>
              </w:tabs>
              <w:spacing w:after="0" w:line="240" w:lineRule="auto"/>
              <w:ind w:left="252" w:hanging="180"/>
            </w:pPr>
            <w:r>
              <w:rPr>
                <w:rFonts w:ascii="Times New Roman" w:eastAsia="Times New Roman" w:hAnsi="Times New Roman" w:cs="Times New Roman"/>
              </w:rPr>
              <w:t>НДГП</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A4263AD"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Фирми ангажирани в добива/изкупуването на НДГП</w:t>
            </w:r>
          </w:p>
          <w:p w14:paraId="2FF69959" w14:textId="77777777" w:rsidR="005F3167" w:rsidRDefault="00B573FE">
            <w:pPr>
              <w:spacing w:after="0" w:line="240" w:lineRule="auto"/>
            </w:pPr>
            <w:r>
              <w:rPr>
                <w:rFonts w:ascii="Times New Roman" w:eastAsia="Times New Roman" w:hAnsi="Times New Roman" w:cs="Times New Roman"/>
              </w:rPr>
              <w:t>Събиране на недървесни горски продукти за лична употреба</w:t>
            </w:r>
          </w:p>
        </w:tc>
      </w:tr>
      <w:tr w:rsidR="005F3167" w14:paraId="0E5EF56D"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383CF17" w14:textId="77777777" w:rsidR="005F3167" w:rsidRDefault="00B573FE">
            <w:pPr>
              <w:numPr>
                <w:ilvl w:val="0"/>
                <w:numId w:val="12"/>
              </w:numPr>
              <w:tabs>
                <w:tab w:val="left" w:pos="720"/>
                <w:tab w:val="left" w:pos="252"/>
              </w:tabs>
              <w:spacing w:after="0" w:line="240" w:lineRule="auto"/>
              <w:ind w:left="252" w:hanging="180"/>
            </w:pPr>
            <w:r>
              <w:rPr>
                <w:rFonts w:ascii="Times New Roman" w:eastAsia="Times New Roman" w:hAnsi="Times New Roman" w:cs="Times New Roman"/>
              </w:rPr>
              <w:lastRenderedPageBreak/>
              <w:t>Паша на животни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2AC7DB2"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6A454F1D"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6BFA0F51" w14:textId="77777777" w:rsidR="005F3167" w:rsidRDefault="00B573FE">
            <w:pPr>
              <w:spacing w:after="0" w:line="240" w:lineRule="auto"/>
            </w:pPr>
            <w:r>
              <w:rPr>
                <w:rFonts w:ascii="Times New Roman" w:eastAsia="Times New Roman" w:hAnsi="Times New Roman" w:cs="Times New Roman"/>
                <w:b/>
              </w:rPr>
              <w:t xml:space="preserve">Охрана на горите и земите от ГФ </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32A8385"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Държавни структури</w:t>
            </w:r>
          </w:p>
          <w:p w14:paraId="41047123"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6275343D"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Недържавни собственици</w:t>
            </w:r>
          </w:p>
          <w:p w14:paraId="4561F0E9"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5963F1EF" w14:textId="77777777" w:rsidR="005F3167" w:rsidRDefault="00B573FE">
            <w:pPr>
              <w:spacing w:after="0" w:line="240" w:lineRule="auto"/>
            </w:pPr>
            <w:r>
              <w:rPr>
                <w:rFonts w:ascii="Times New Roman" w:eastAsia="Times New Roman" w:hAnsi="Times New Roman" w:cs="Times New Roman"/>
              </w:rPr>
              <w:t>Частни лесовъди</w:t>
            </w:r>
          </w:p>
        </w:tc>
      </w:tr>
      <w:tr w:rsidR="005F3167" w14:paraId="30192899"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7FF8FDF2" w14:textId="77777777" w:rsidR="005F3167" w:rsidRDefault="00B573FE">
            <w:pPr>
              <w:spacing w:after="0" w:line="240" w:lineRule="auto"/>
            </w:pPr>
            <w:r>
              <w:rPr>
                <w:rFonts w:ascii="Times New Roman" w:eastAsia="Times New Roman" w:hAnsi="Times New Roman" w:cs="Times New Roman"/>
                <w:b/>
              </w:rPr>
              <w:t>Организиране и провеждане на противопожарни мероприятия</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0E333B22"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Държавни структури</w:t>
            </w:r>
          </w:p>
          <w:p w14:paraId="5E703189"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112938BA"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Недържавни собственици</w:t>
            </w:r>
          </w:p>
          <w:p w14:paraId="7571F6E2"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3DB4AA68"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0375005" w14:textId="77777777" w:rsidR="005F3167" w:rsidRDefault="00B573FE">
            <w:pPr>
              <w:spacing w:after="0" w:line="240" w:lineRule="auto"/>
            </w:pPr>
            <w:r>
              <w:rPr>
                <w:rFonts w:ascii="Times New Roman" w:eastAsia="Times New Roman" w:hAnsi="Times New Roman" w:cs="Times New Roman"/>
                <w:b/>
              </w:rPr>
              <w:t>Стопанисване и ползване на дивеча в дивечовъдните участъци, и опазване на дивеча и рибното богатство</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505B2DE" w14:textId="77777777" w:rsidR="005F3167" w:rsidRDefault="00B573F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СЛРБ</w:t>
            </w:r>
          </w:p>
          <w:p w14:paraId="76ABF3CB" w14:textId="77777777" w:rsidR="005F3167" w:rsidRDefault="00B573FE">
            <w:pPr>
              <w:spacing w:after="0" w:line="240" w:lineRule="auto"/>
            </w:pPr>
            <w:r>
              <w:rPr>
                <w:rFonts w:ascii="Times New Roman" w:eastAsia="Times New Roman" w:hAnsi="Times New Roman" w:cs="Times New Roman"/>
              </w:rPr>
              <w:t>Ловно стопански сдружения и ловни дружини</w:t>
            </w:r>
          </w:p>
        </w:tc>
      </w:tr>
      <w:tr w:rsidR="005F3167" w14:paraId="4E512001"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56FA34C4" w14:textId="77777777" w:rsidR="005F3167" w:rsidRDefault="00B573FE">
            <w:pPr>
              <w:spacing w:after="0" w:line="240" w:lineRule="auto"/>
            </w:pPr>
            <w:r>
              <w:rPr>
                <w:rFonts w:ascii="Times New Roman" w:eastAsia="Times New Roman" w:hAnsi="Times New Roman" w:cs="Times New Roman"/>
                <w:b/>
              </w:rPr>
              <w:t>Поддържане на разнообразието на екосистемите и опазване на биологичното разнообразие в тях</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57C72D00"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0F164520"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64669438" w14:textId="77777777" w:rsidR="005F3167" w:rsidRDefault="00B573FE">
            <w:pPr>
              <w:spacing w:after="0" w:line="240" w:lineRule="auto"/>
            </w:pPr>
            <w:r>
              <w:rPr>
                <w:rFonts w:ascii="Times New Roman" w:eastAsia="Times New Roman" w:hAnsi="Times New Roman" w:cs="Times New Roman"/>
              </w:rPr>
              <w:t>НПО</w:t>
            </w:r>
          </w:p>
        </w:tc>
      </w:tr>
      <w:tr w:rsidR="005F3167" w14:paraId="55E38347"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945A347" w14:textId="77777777" w:rsidR="005F3167" w:rsidRDefault="00B573FE">
            <w:pPr>
              <w:spacing w:after="0" w:line="240" w:lineRule="auto"/>
            </w:pPr>
            <w:r>
              <w:rPr>
                <w:rFonts w:ascii="Times New Roman" w:eastAsia="Times New Roman" w:hAnsi="Times New Roman" w:cs="Times New Roman"/>
                <w:b/>
              </w:rPr>
              <w:t>Организиране и провеждане на лесозащитни и противоерозионни мероприятия</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F959743" w14:textId="77777777" w:rsidR="005F3167" w:rsidRDefault="00B573FE">
            <w:pPr>
              <w:spacing w:after="0" w:line="240" w:lineRule="auto"/>
              <w:rPr>
                <w:rFonts w:ascii="Times New Roman" w:eastAsia="Times New Roman" w:hAnsi="Times New Roman" w:cs="Times New Roman"/>
                <w:sz w:val="24"/>
              </w:rPr>
            </w:pPr>
            <w:r>
              <w:rPr>
                <w:rFonts w:ascii="Times New Roman" w:eastAsia="Times New Roman" w:hAnsi="Times New Roman" w:cs="Times New Roman"/>
              </w:rPr>
              <w:t>Държавни структури</w:t>
            </w:r>
          </w:p>
          <w:p w14:paraId="48D8AF38"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3BC6D4EE"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76F532D6"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14302C50" w14:textId="77777777" w:rsidR="005F3167" w:rsidRDefault="00B573FE">
            <w:pPr>
              <w:spacing w:after="0" w:line="240" w:lineRule="auto"/>
            </w:pPr>
            <w:r>
              <w:rPr>
                <w:rFonts w:ascii="Times New Roman" w:eastAsia="Times New Roman" w:hAnsi="Times New Roman" w:cs="Times New Roman"/>
                <w:b/>
              </w:rPr>
              <w:t>Създаване на гори върху земеделски територии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1720B3A9"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5C990F84" w14:textId="77777777" w:rsidR="005F3167" w:rsidRDefault="00B573FE">
            <w:pPr>
              <w:spacing w:after="0" w:line="240" w:lineRule="auto"/>
            </w:pPr>
            <w:r>
              <w:rPr>
                <w:rFonts w:ascii="Times New Roman" w:eastAsia="Times New Roman" w:hAnsi="Times New Roman" w:cs="Times New Roman"/>
              </w:rPr>
              <w:t>Местно население</w:t>
            </w:r>
          </w:p>
        </w:tc>
      </w:tr>
      <w:tr w:rsidR="005F3167" w14:paraId="11FA66B4"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37AC2D8F" w14:textId="77777777" w:rsidR="005F3167" w:rsidRDefault="00B573FE">
            <w:pPr>
              <w:spacing w:after="0" w:line="240" w:lineRule="auto"/>
            </w:pPr>
            <w:r>
              <w:rPr>
                <w:rFonts w:ascii="Times New Roman" w:eastAsia="Times New Roman" w:hAnsi="Times New Roman" w:cs="Times New Roman"/>
                <w:b/>
              </w:rPr>
              <w:t>Придобиване на гори и земи от ГФ</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635C9D7D"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Община</w:t>
            </w:r>
          </w:p>
          <w:p w14:paraId="7312BCBE" w14:textId="77777777" w:rsidR="005F3167" w:rsidRDefault="00B573FE">
            <w:pPr>
              <w:spacing w:after="0" w:line="240" w:lineRule="auto"/>
              <w:rPr>
                <w:rFonts w:ascii="Times New Roman" w:eastAsia="Times New Roman" w:hAnsi="Times New Roman" w:cs="Times New Roman"/>
              </w:rPr>
            </w:pPr>
            <w:r>
              <w:rPr>
                <w:rFonts w:ascii="Times New Roman" w:eastAsia="Times New Roman" w:hAnsi="Times New Roman" w:cs="Times New Roman"/>
              </w:rPr>
              <w:t>Местно население</w:t>
            </w:r>
          </w:p>
          <w:p w14:paraId="30DFBA4A" w14:textId="77777777" w:rsidR="005F3167" w:rsidRDefault="00B573FE">
            <w:pPr>
              <w:spacing w:after="0" w:line="240" w:lineRule="auto"/>
            </w:pPr>
            <w:r>
              <w:rPr>
                <w:rFonts w:ascii="Times New Roman" w:eastAsia="Times New Roman" w:hAnsi="Times New Roman" w:cs="Times New Roman"/>
              </w:rPr>
              <w:t>Туристически бизнес</w:t>
            </w:r>
          </w:p>
        </w:tc>
      </w:tr>
      <w:tr w:rsidR="005F3167" w14:paraId="7F302560" w14:textId="77777777">
        <w:trPr>
          <w:trHeight w:val="1"/>
        </w:trPr>
        <w:tc>
          <w:tcPr>
            <w:tcW w:w="4540" w:type="dxa"/>
            <w:tcBorders>
              <w:top w:val="single" w:sz="4" w:space="0" w:color="000000"/>
              <w:left w:val="single" w:sz="4" w:space="0" w:color="000000"/>
              <w:bottom w:val="single" w:sz="4" w:space="0" w:color="000000"/>
              <w:right w:val="single" w:sz="0" w:space="0" w:color="000000"/>
            </w:tcBorders>
            <w:shd w:val="clear" w:color="000000" w:fill="auto"/>
            <w:tcMar>
              <w:left w:w="108" w:type="dxa"/>
              <w:right w:w="108" w:type="dxa"/>
            </w:tcMar>
          </w:tcPr>
          <w:p w14:paraId="4E42B53F" w14:textId="77777777" w:rsidR="005F3167" w:rsidRDefault="00B573FE">
            <w:pPr>
              <w:spacing w:after="0" w:line="240" w:lineRule="auto"/>
            </w:pPr>
            <w:r>
              <w:rPr>
                <w:rFonts w:ascii="Times New Roman" w:eastAsia="Times New Roman" w:hAnsi="Times New Roman" w:cs="Times New Roman"/>
                <w:b/>
              </w:rPr>
              <w:t>Други</w:t>
            </w:r>
          </w:p>
        </w:tc>
        <w:tc>
          <w:tcPr>
            <w:tcW w:w="4650" w:type="dxa"/>
            <w:tcBorders>
              <w:top w:val="single" w:sz="4" w:space="0" w:color="000000"/>
              <w:left w:val="single" w:sz="4" w:space="0" w:color="000000"/>
              <w:bottom w:val="single" w:sz="4" w:space="0" w:color="000000"/>
              <w:right w:val="single" w:sz="4" w:space="0" w:color="000000"/>
            </w:tcBorders>
            <w:shd w:val="clear" w:color="000000" w:fill="auto"/>
            <w:tcMar>
              <w:left w:w="108" w:type="dxa"/>
              <w:right w:w="108" w:type="dxa"/>
            </w:tcMar>
          </w:tcPr>
          <w:p w14:paraId="70301204" w14:textId="77777777" w:rsidR="005F3167" w:rsidRDefault="005F3167">
            <w:pPr>
              <w:spacing w:after="0" w:line="240" w:lineRule="auto"/>
              <w:rPr>
                <w:rFonts w:ascii="Calibri" w:eastAsia="Calibri" w:hAnsi="Calibri" w:cs="Calibri"/>
              </w:rPr>
            </w:pPr>
          </w:p>
        </w:tc>
      </w:tr>
    </w:tbl>
    <w:p w14:paraId="7516D2E0" w14:textId="77777777" w:rsidR="005F3167" w:rsidRDefault="005F3167">
      <w:pPr>
        <w:spacing w:after="120" w:line="240" w:lineRule="auto"/>
        <w:jc w:val="both"/>
        <w:rPr>
          <w:rFonts w:ascii="Times New Roman" w:eastAsia="Times New Roman" w:hAnsi="Times New Roman" w:cs="Times New Roman"/>
          <w:sz w:val="24"/>
        </w:rPr>
      </w:pPr>
    </w:p>
    <w:p w14:paraId="07A4D716" w14:textId="77777777" w:rsidR="005F3167" w:rsidRDefault="00B573FE">
      <w:pPr>
        <w:keepNext/>
        <w:numPr>
          <w:ilvl w:val="0"/>
          <w:numId w:val="13"/>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Управление на горите от ДГФ</w:t>
      </w:r>
    </w:p>
    <w:p w14:paraId="59DC164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Общото мнение и оценка е, че ТП ДГС Буйновци се справя с работата и упражнява стриктен и строг контрол върху всички дейности. Цялостното отношение на всички групи заинтересовани страни, с които са проведени срещи, към дейността на горското стопанство е по-скоро позитивно. Много от тях гледат на ДГС като гарант за запазване на ресурса за идните поколения.</w:t>
      </w:r>
    </w:p>
    <w:p w14:paraId="6B4F4681"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процеса на одобряване на ГСП, според изискванията на закона, са правени две лесоустройствени съвещания, на които са поканени и присъствали основните заинтересовани страни (документирано с протоколи). Отделно от това информация за Първото съвещание е била обявена в общината.</w:t>
      </w:r>
    </w:p>
    <w:p w14:paraId="5B50C33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Мнението на служителите като цяло е, че изготвеният ГСП е сравнително некачествен и се налага честата му промяна, което става със специални план-извлечения, които се одобряват от РДГ В. Търново.</w:t>
      </w:r>
    </w:p>
    <w:p w14:paraId="445DF4A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Информация от ГСП по конкретни въпроси, свързани със стопанисване на недържавните гори се предоставя срещу минимално заплащане. По принцип ГСП може да се ползва на място безплатно като достъпът е свободен. На база на проведените разговори с различни заинтересовани страни не бе констатиран проблем с достъпа до ГСП.</w:t>
      </w:r>
    </w:p>
    <w:p w14:paraId="637FF5D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ТП ДГС Буйновци има утвърден механизъм за постъпване и разглеждане на оплаквания, мнения, коментари и препоръки от страна на заинтересованите страни. До този момент не са постъпвали жалби и сигнали за нарушения в горите. В случай на постъпване на писмо, ДГС е длъжно да го разгледа и отговори в писмен вид. Дали този </w:t>
      </w:r>
      <w:r>
        <w:rPr>
          <w:rFonts w:ascii="Times New Roman" w:eastAsia="Times New Roman" w:hAnsi="Times New Roman" w:cs="Times New Roman"/>
          <w:sz w:val="24"/>
        </w:rPr>
        <w:lastRenderedPageBreak/>
        <w:t>механизъм действа не е ясно тъй както, както бе споменато такива писма до сега не са постъпвали.  Стопанството води специален регистър за подобни сигнали.</w:t>
      </w:r>
    </w:p>
    <w:p w14:paraId="3F085D3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ДГС Буйновци не е страна по съдебни дела.</w:t>
      </w:r>
    </w:p>
    <w:p w14:paraId="3EED658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ТП ДГС Буйновци е обект на регулярен одит от страна на Дирекция „Вътрешен одит” на СЦДП и НАП. По специфичните проблеми свързани с управлението на горския фонд, непрекъснат е контрола от страна на ИАГ и РДГ В. Търново. Всичко това е допълнителна гаранция за коректността на предприеманите от ДГС действия.</w:t>
      </w:r>
    </w:p>
    <w:p w14:paraId="345C64ED" w14:textId="77777777" w:rsidR="005F3167" w:rsidRDefault="00B573FE">
      <w:pPr>
        <w:keepNext/>
        <w:numPr>
          <w:ilvl w:val="0"/>
          <w:numId w:val="14"/>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Възпроизводство на горите и свързаните с това дейности</w:t>
      </w:r>
    </w:p>
    <w:p w14:paraId="5798A81F" w14:textId="6665657D" w:rsidR="005F3167" w:rsidRDefault="00B573FE">
      <w:pPr>
        <w:keepNext/>
        <w:numPr>
          <w:ilvl w:val="0"/>
          <w:numId w:val="14"/>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sz w:val="24"/>
          <w:u w:val="single"/>
        </w:rPr>
        <w:t>Провежданите лесокултурни дейности – почвоподготовка, залесяване, отглеждане на горски култури, отглеждане на млади насаждения, ПЕВ и работата в разсадника се финансира от стопанската дейност. Естественото възобновяване в района е добро, поради което площите за залесяване са малки.</w:t>
      </w:r>
      <w:r>
        <w:rPr>
          <w:rFonts w:ascii="Times New Roman" w:eastAsia="Times New Roman" w:hAnsi="Times New Roman" w:cs="Times New Roman"/>
          <w:b/>
          <w:sz w:val="24"/>
          <w:u w:val="single"/>
        </w:rPr>
        <w:t xml:space="preserve"> </w:t>
      </w:r>
    </w:p>
    <w:p w14:paraId="167686CE" w14:textId="73A35591" w:rsidR="005F3167" w:rsidRDefault="00B573FE">
      <w:pPr>
        <w:keepNext/>
        <w:numPr>
          <w:ilvl w:val="0"/>
          <w:numId w:val="14"/>
        </w:numPr>
        <w:tabs>
          <w:tab w:val="left" w:pos="720"/>
        </w:tabs>
        <w:spacing w:before="120" w:after="12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t xml:space="preserve">Разсадник „Добревци” се използва за производство коледни елхи. През 2017 г. </w:t>
      </w:r>
      <w:r w:rsidR="003565C5">
        <w:rPr>
          <w:rFonts w:ascii="Times New Roman" w:eastAsia="Times New Roman" w:hAnsi="Times New Roman" w:cs="Times New Roman"/>
          <w:sz w:val="24"/>
          <w:u w:val="single"/>
        </w:rPr>
        <w:t xml:space="preserve">и 2019 г. </w:t>
      </w:r>
      <w:r>
        <w:rPr>
          <w:rFonts w:ascii="Times New Roman" w:eastAsia="Times New Roman" w:hAnsi="Times New Roman" w:cs="Times New Roman"/>
          <w:sz w:val="24"/>
          <w:u w:val="single"/>
        </w:rPr>
        <w:t>са пикирани</w:t>
      </w:r>
      <w:r w:rsidR="003565C5">
        <w:rPr>
          <w:rFonts w:ascii="Times New Roman" w:eastAsia="Times New Roman" w:hAnsi="Times New Roman" w:cs="Times New Roman"/>
          <w:sz w:val="24"/>
          <w:u w:val="single"/>
        </w:rPr>
        <w:t xml:space="preserve"> по </w:t>
      </w:r>
      <w:r>
        <w:rPr>
          <w:rFonts w:ascii="Times New Roman" w:eastAsia="Times New Roman" w:hAnsi="Times New Roman" w:cs="Times New Roman"/>
          <w:sz w:val="24"/>
          <w:u w:val="single"/>
        </w:rPr>
        <w:t xml:space="preserve">1000 бр. фиданки </w:t>
      </w:r>
      <w:r w:rsidR="00E22453">
        <w:rPr>
          <w:rFonts w:ascii="Times New Roman" w:eastAsia="Times New Roman" w:hAnsi="Times New Roman" w:cs="Times New Roman"/>
          <w:sz w:val="24"/>
          <w:u w:val="single"/>
        </w:rPr>
        <w:t xml:space="preserve">от </w:t>
      </w:r>
      <w:r>
        <w:rPr>
          <w:rFonts w:ascii="Times New Roman" w:eastAsia="Times New Roman" w:hAnsi="Times New Roman" w:cs="Times New Roman"/>
          <w:sz w:val="24"/>
          <w:u w:val="single"/>
        </w:rPr>
        <w:t>об. ела. Не се използват препарати за растителна защита и химически вещества.</w:t>
      </w:r>
    </w:p>
    <w:p w14:paraId="5C1E42A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На този етап не са идентифицирани практики свързани с възпроизводството на горите, които да имат негативно влияние в социален аспект. Както навсякъде и тук дейностите по залесяване се ползват с висока обществена подкрепа. Стопанството всяка година участва в инициативата „Лесовъд за един ден“, в която се провежда съвместно залесяване с учениците от началното училище в гр. Елена. </w:t>
      </w:r>
    </w:p>
    <w:p w14:paraId="0FEF2ABA" w14:textId="77777777" w:rsidR="005F3167" w:rsidRDefault="00B573FE">
      <w:pPr>
        <w:keepNext/>
        <w:numPr>
          <w:ilvl w:val="0"/>
          <w:numId w:val="15"/>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Ползване на дървесина и търговия</w:t>
      </w:r>
    </w:p>
    <w:p w14:paraId="6546EE4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Ползването и търговията с дървесина е една от основните дейност и с които по традиция горските стопанства се отъждествяват от обществото. Дейностите по дърводобива в ДГС Буйновци могат условно да бъдат разделени на:</w:t>
      </w:r>
    </w:p>
    <w:p w14:paraId="6D30B372" w14:textId="77777777" w:rsidR="005F3167" w:rsidRDefault="00B573FE">
      <w:pPr>
        <w:numPr>
          <w:ilvl w:val="0"/>
          <w:numId w:val="1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Процедури за добив и продажба на дървесина;</w:t>
      </w:r>
    </w:p>
    <w:p w14:paraId="00611474" w14:textId="77777777" w:rsidR="005F3167" w:rsidRDefault="00B573FE">
      <w:pPr>
        <w:numPr>
          <w:ilvl w:val="0"/>
          <w:numId w:val="1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Процедури за отдаване на сечища на дървесина „на корен”</w:t>
      </w:r>
    </w:p>
    <w:p w14:paraId="275A5952" w14:textId="77777777" w:rsidR="005F3167" w:rsidRDefault="00B573FE">
      <w:pPr>
        <w:numPr>
          <w:ilvl w:val="0"/>
          <w:numId w:val="1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Осигуряване на дърва за огрев на местното население;</w:t>
      </w:r>
    </w:p>
    <w:p w14:paraId="5021549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Средногодишното ползване е регламентирано в ГСП и количествата дървесина са както следва:</w:t>
      </w:r>
    </w:p>
    <w:p w14:paraId="29B6F6C1"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Средногодишното ползване на дървесина е 25 012 пл.м3:</w:t>
      </w:r>
    </w:p>
    <w:p w14:paraId="6B25120B"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едра – 6 867 пл.м3;</w:t>
      </w:r>
    </w:p>
    <w:p w14:paraId="0832183A"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средна – 4 508 пл.м3;</w:t>
      </w:r>
    </w:p>
    <w:p w14:paraId="04D80FAA"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дребна – 294 пл.м3;</w:t>
      </w:r>
    </w:p>
    <w:p w14:paraId="6FDD8EC6" w14:textId="77777777" w:rsidR="005F3167" w:rsidRDefault="00B573FE">
      <w:pPr>
        <w:spacing w:after="15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дърва за огрев – 13 343 пл.м3;</w:t>
      </w:r>
    </w:p>
    <w:p w14:paraId="21BB2D9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Съобразно общата насока за стопанисване, целите, дървесните видове, насажденията и тяхната продуктивност, типовете месторастения и други, горите с основно дървопроизводителни и средообразуващи функции са групирани в 12 стопански класа.</w:t>
      </w:r>
    </w:p>
    <w:p w14:paraId="24D1478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Основно местното население използва дърва за огрев. Стопанството може да предостави годишно на местното население около 200 плътни м</w:t>
      </w:r>
      <w:r>
        <w:rPr>
          <w:rFonts w:ascii="Times New Roman" w:eastAsia="Times New Roman" w:hAnsi="Times New Roman" w:cs="Times New Roman"/>
          <w:sz w:val="24"/>
          <w:vertAlign w:val="superscript"/>
        </w:rPr>
        <w:t>3</w:t>
      </w:r>
      <w:r>
        <w:rPr>
          <w:rFonts w:ascii="Times New Roman" w:eastAsia="Times New Roman" w:hAnsi="Times New Roman" w:cs="Times New Roman"/>
          <w:sz w:val="24"/>
        </w:rPr>
        <w:t xml:space="preserve"> дърва за битови нужди. Според оценката на ДГС, а и на останалите заинтересовани страни нуждите са задоволени. Въз основа на ГСП, ежегодно с плана за сечите, ДГС определя </w:t>
      </w:r>
      <w:r>
        <w:rPr>
          <w:rFonts w:ascii="Times New Roman" w:eastAsia="Times New Roman" w:hAnsi="Times New Roman" w:cs="Times New Roman"/>
          <w:sz w:val="24"/>
        </w:rPr>
        <w:lastRenderedPageBreak/>
        <w:t>количествата и местата за добив. Дървата се добиват основно от фирми. В общината не са постъпвали оплаквания относно предоставяните дърва за местното население.</w:t>
      </w:r>
    </w:p>
    <w:p w14:paraId="0BB21D6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От страна на местните хора няма сериозни оплаквания по отношение на предоставяните количества на дърва за огрев и строителен дървен материал. Стопанството предоставя дърва за огрев на училището по английски в с. Мийковци, по чл. 193 от ЗГ на служители и бивши такива и подпомага месните НПО, както и участва в годишната томбола на в. Еленска трибуна с предоставяне на награди. </w:t>
      </w:r>
    </w:p>
    <w:p w14:paraId="4B1EA899" w14:textId="77777777" w:rsidR="005F3167" w:rsidRDefault="00B573FE">
      <w:pPr>
        <w:keepNext/>
        <w:numPr>
          <w:ilvl w:val="0"/>
          <w:numId w:val="17"/>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Ползване на недървесни и други горски продукти и търговия с тях</w:t>
      </w:r>
    </w:p>
    <w:p w14:paraId="7236C78D" w14:textId="77777777" w:rsidR="005F3167" w:rsidRDefault="00B573FE">
      <w:pPr>
        <w:spacing w:after="120" w:line="240" w:lineRule="auto"/>
        <w:rPr>
          <w:rFonts w:ascii="Times New Roman" w:eastAsia="Times New Roman" w:hAnsi="Times New Roman" w:cs="Times New Roman"/>
          <w:sz w:val="24"/>
        </w:rPr>
      </w:pPr>
      <w:r>
        <w:rPr>
          <w:rFonts w:ascii="Times New Roman" w:eastAsia="Times New Roman" w:hAnsi="Times New Roman" w:cs="Times New Roman"/>
          <w:sz w:val="24"/>
        </w:rPr>
        <w:t>Дейността на ДГС, свързана със страничните ползвания на горите включва:</w:t>
      </w:r>
    </w:p>
    <w:p w14:paraId="3A92617C" w14:textId="77777777" w:rsidR="005F3167" w:rsidRDefault="00B573FE">
      <w:pPr>
        <w:spacing w:after="120" w:line="240" w:lineRule="auto"/>
        <w:rPr>
          <w:rFonts w:ascii="Times New Roman" w:eastAsia="Times New Roman" w:hAnsi="Times New Roman" w:cs="Times New Roman"/>
          <w:sz w:val="24"/>
        </w:rPr>
      </w:pPr>
      <w:r>
        <w:rPr>
          <w:rFonts w:ascii="Times New Roman" w:eastAsia="Times New Roman" w:hAnsi="Times New Roman" w:cs="Times New Roman"/>
          <w:sz w:val="24"/>
        </w:rPr>
        <w:t>Дейността на ТП ДГС Буйновци, свързана със страничните ползвания на горите включва:</w:t>
      </w:r>
    </w:p>
    <w:p w14:paraId="1CB2B63A" w14:textId="77777777" w:rsidR="005F3167" w:rsidRDefault="00B573FE">
      <w:p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Издаване на разрешителни за събирането на НДГП (гъби, горски плодове, билки);</w:t>
      </w:r>
    </w:p>
    <w:p w14:paraId="0F05A34B" w14:textId="77777777" w:rsidR="005F3167" w:rsidRDefault="00B573FE">
      <w:p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Регламентиране на места за паша на животни (овце, крави, кози).</w:t>
      </w:r>
    </w:p>
    <w:p w14:paraId="66562E0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 населените места в териториалния обхват на ТП ДГС Буйновци събирането и изкупуването на НДГП не представлява устойчив поминък за местното население. НДГП се събират предимно за лична консумация. Основно се събират гъби и билки. </w:t>
      </w:r>
    </w:p>
    <w:p w14:paraId="13302B05" w14:textId="36F0372B"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По отношение на пашата </w:t>
      </w:r>
      <w:r w:rsidR="003565C5">
        <w:rPr>
          <w:rFonts w:ascii="Times New Roman" w:eastAsia="Times New Roman" w:hAnsi="Times New Roman" w:cs="Times New Roman"/>
          <w:sz w:val="24"/>
        </w:rPr>
        <w:t>в</w:t>
      </w:r>
      <w:r>
        <w:rPr>
          <w:rFonts w:ascii="Times New Roman" w:eastAsia="Times New Roman" w:hAnsi="Times New Roman" w:cs="Times New Roman"/>
          <w:sz w:val="24"/>
        </w:rPr>
        <w:t xml:space="preserve"> ТП ДГС Буйновци  няма издадени разрешителни.</w:t>
      </w:r>
    </w:p>
    <w:p w14:paraId="39EF10F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При възможност стопанството предоставя дарения от коледни елхи, както и продава на фирми коледни елхи от об. смърч.</w:t>
      </w:r>
    </w:p>
    <w:p w14:paraId="2369DB3F" w14:textId="77777777" w:rsidR="005F3167" w:rsidRDefault="00B573FE">
      <w:pPr>
        <w:keepNext/>
        <w:numPr>
          <w:ilvl w:val="0"/>
          <w:numId w:val="18"/>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Охрана на горите и земите от ГФ</w:t>
      </w:r>
    </w:p>
    <w:p w14:paraId="2F0CD6B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Една от основните функции на ТП ДГС Буйновци, при това със сериозно социално измерение, е осъществяването на охрана и контрол. Охранителната функция се упражнява върху горите и реките, а контролната – върху всички институции, фирми и отделни индивиди, изпълняващи една или друга дейност в горите.</w:t>
      </w:r>
    </w:p>
    <w:p w14:paraId="1A968B6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Дейността на ДГС по отношение на контрола и охраната на дейностите в горите включва:</w:t>
      </w:r>
    </w:p>
    <w:p w14:paraId="1C6F464A" w14:textId="77777777" w:rsidR="005F3167" w:rsidRDefault="00B573FE">
      <w:pPr>
        <w:numPr>
          <w:ilvl w:val="0"/>
          <w:numId w:val="1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Контрол и охрана на управлението и дейностите в горите;</w:t>
      </w:r>
    </w:p>
    <w:p w14:paraId="73E8441F" w14:textId="77777777" w:rsidR="005F3167" w:rsidRDefault="00B573FE">
      <w:pPr>
        <w:numPr>
          <w:ilvl w:val="0"/>
          <w:numId w:val="1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Охрана от незаконна сеч, бракониерство и др.;</w:t>
      </w:r>
    </w:p>
    <w:p w14:paraId="308A3ECA" w14:textId="77777777" w:rsidR="005F3167" w:rsidRDefault="00B573FE">
      <w:pPr>
        <w:numPr>
          <w:ilvl w:val="0"/>
          <w:numId w:val="1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Охрана от пожари.</w:t>
      </w:r>
    </w:p>
    <w:p w14:paraId="4297AA0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Преминаващите превозни средства, транспортиращи дървесина биват спирани за задължителна проверка на редовността на превозната документация. </w:t>
      </w:r>
    </w:p>
    <w:p w14:paraId="4F62451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При констатиране на нарушение, ДГС издава актове и констативни протоколи. С последните промени в законодателството, е наложено изискването всички случаи да се изпращат в прокуратурата.  </w:t>
      </w:r>
    </w:p>
    <w:p w14:paraId="0801D4A2" w14:textId="77777777" w:rsidR="005F3167" w:rsidRDefault="00B573FE">
      <w:pPr>
        <w:keepNext/>
        <w:numPr>
          <w:ilvl w:val="0"/>
          <w:numId w:val="20"/>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Организиране и провеждане на противопожарни мероприятия</w:t>
      </w:r>
    </w:p>
    <w:p w14:paraId="49470AB1" w14:textId="208BE37D"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През</w:t>
      </w:r>
      <w:r w:rsidR="00226A9C">
        <w:rPr>
          <w:rFonts w:ascii="Times New Roman" w:eastAsia="Times New Roman" w:hAnsi="Times New Roman" w:cs="Times New Roman"/>
          <w:sz w:val="24"/>
        </w:rPr>
        <w:t xml:space="preserve"> последните години</w:t>
      </w:r>
      <w:r>
        <w:rPr>
          <w:rFonts w:ascii="Times New Roman" w:eastAsia="Times New Roman" w:hAnsi="Times New Roman" w:cs="Times New Roman"/>
          <w:sz w:val="24"/>
        </w:rPr>
        <w:t xml:space="preserve"> на територията на стопанството не са регистрирани пожари. Съществува добра организация на местно ниво за превенция и сигнализиране, както и добра координация между отговорните институции, в която основна роля играе ДГС. На територията на община Елена е изградена противопожарна наблюдателна кула.</w:t>
      </w:r>
    </w:p>
    <w:p w14:paraId="4571F8D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Дейността по охраната на горите от пожари се осъществява съвместно с кметските администрации. Наред с това доброто взаимодействие с дърводобивните фирми от региона е довело да изразената от тяхна страна готовност да се включат с техника и </w:t>
      </w:r>
      <w:r>
        <w:rPr>
          <w:rFonts w:ascii="Times New Roman" w:eastAsia="Times New Roman" w:hAnsi="Times New Roman" w:cs="Times New Roman"/>
          <w:sz w:val="24"/>
        </w:rPr>
        <w:lastRenderedPageBreak/>
        <w:t>жива сила в случай на пожари. ДГС скоро ще разполага с високопроходим специализиран автомобил, който да покрива нуждите не само на стопанството, но и активно участва при потушаване на горски пожари в съседни стопанства.</w:t>
      </w:r>
    </w:p>
    <w:p w14:paraId="406480C9" w14:textId="77777777" w:rsidR="005F3167" w:rsidRDefault="00B573FE">
      <w:pPr>
        <w:keepNext/>
        <w:numPr>
          <w:ilvl w:val="0"/>
          <w:numId w:val="21"/>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Поддържане на разнообразието на екосистемите и опазване на биологичното разнообразие в тях</w:t>
      </w:r>
    </w:p>
    <w:p w14:paraId="6AAD84B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При изготвяне на настоящото проучване не са идентифицирани негативни въздействия във връзките между ДГС и Регионалната инспекция по опазване на околната среда и води (РИОСВ) – В. Търново, която е принципалът в осъществяването на контрол по отношение опазването на биоразнообразието и управлението на ЗТ. </w:t>
      </w:r>
    </w:p>
    <w:p w14:paraId="1DC88D2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Като цяло в рамките на общината сред заинтересованите страни бе идентифицирано сравнително слабо осъзнаване на проблемите свързани с опазване на биоразнообразието. Все още има тенденция да се мисли, че опазването на биоразнообразието и природата като цяло е по-скоро пречка отколкото възможност за развитие. Именно в промяната на тези нагласи може да се очаква една по-активна роля от страна на ДГС.</w:t>
      </w:r>
    </w:p>
    <w:p w14:paraId="31DC3856" w14:textId="77777777" w:rsidR="005F3167" w:rsidRDefault="00B573FE">
      <w:pPr>
        <w:keepNext/>
        <w:numPr>
          <w:ilvl w:val="0"/>
          <w:numId w:val="22"/>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Придобиване на гори и земи от ГФ</w:t>
      </w:r>
    </w:p>
    <w:p w14:paraId="6869F7EF"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района няма случаи на замяна гори от територията на ТП ДГС Буйновци срещу гори в други, „по-привлекателни” райони на страната или обратното. Въпреки, че решението за такива замени е извън правомощията на ДГС се препоръчва в случай на такива да се информира обществото поради значимия интерес към проблема.</w:t>
      </w:r>
    </w:p>
    <w:p w14:paraId="44596A9C" w14:textId="77777777" w:rsidR="005F3167" w:rsidRDefault="00B573FE">
      <w:pPr>
        <w:keepNext/>
        <w:numPr>
          <w:ilvl w:val="0"/>
          <w:numId w:val="23"/>
        </w:numPr>
        <w:tabs>
          <w:tab w:val="left" w:pos="72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Политика на наемане, обучение и защита интересите на персонала</w:t>
      </w:r>
    </w:p>
    <w:p w14:paraId="355BB3E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Броят на служителите в ТП ДГС Буйновци е 23, от които 6 жени и 17 мъже. Отделно на трудов договор са назначени 7 бр. сезонни работници по ЛКД. Почти всички, които имат трудовоправни отношения с ДГС са местни хора и хора от региона, което прави ДГС един от големите работодатели в региона. </w:t>
      </w:r>
    </w:p>
    <w:p w14:paraId="1A112E2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Едно от необходимите условия за постъпване на работа е наличието на специализирано образование – средно специално (Професионална гимназия по горско стопанство) и/или висше (ЛТУ) в зависимост от заеманата длъжност. Към настоящия момент в ДГС работят 4 лесоинженера и 14 техник-лесовъди. Текучество на кадри не се наблюдава. Работещите в стопанството живеят в региона и ползват платен отпуск, болнични, майчинство, осигурена им е пълна работна заплата и др., заложени в Кодекса на труда. </w:t>
      </w:r>
    </w:p>
    <w:p w14:paraId="2023B54E"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Обявяването на свободните работни места става на сайта на СЦДП Габрово, както и в Бюрото по труда. След постъпване на работа на работещите се предоставя Длъжностна характеристика и при необходимост преминават допълнително обучение по отношение изпълнението на конкретните им задължения. Горските стражари преминават допълнителен курс за правоспособност за носене на оръжие.</w:t>
      </w:r>
    </w:p>
    <w:p w14:paraId="14EF3AD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 отношение на повишаването на квалификацията, служителите на ДГС участват, сравнително рядко и по-скоро спорадично в различни обучения. Липсва целенасочена политика в тази насока. </w:t>
      </w:r>
    </w:p>
    <w:p w14:paraId="38B12B3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Регулярно се провежда т. нар. съвещан</w:t>
      </w:r>
      <w:r w:rsidR="00122F11">
        <w:rPr>
          <w:rFonts w:ascii="Times New Roman" w:eastAsia="Times New Roman" w:hAnsi="Times New Roman" w:cs="Times New Roman"/>
          <w:sz w:val="24"/>
        </w:rPr>
        <w:t>и</w:t>
      </w:r>
      <w:r>
        <w:rPr>
          <w:rFonts w:ascii="Times New Roman" w:eastAsia="Times New Roman" w:hAnsi="Times New Roman" w:cs="Times New Roman"/>
          <w:sz w:val="24"/>
        </w:rPr>
        <w:t xml:space="preserve">е по маркиране за лесовъдския състав. Също така служителите, занимаващи се със счетоводство и контрол участват в специализирани курсове за информиране за последните промени в релевантното законодателство. </w:t>
      </w:r>
    </w:p>
    <w:p w14:paraId="7FD3A00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Ръководството на ДГС редовно участва в периодични срещи на централно ниво, на които то бива информирано за промените в горското законодателство. След това, на оперативни срещи информацията се свежда до познанието на останалите служители.</w:t>
      </w:r>
    </w:p>
    <w:p w14:paraId="74AF8F4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Спорадично са организирани и други специализирани обучения.</w:t>
      </w:r>
    </w:p>
    <w:p w14:paraId="0E18632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 постъпване на работа, а и на всеки 3 месеца се прави инструктаж по охрана на труда, за които се води отчетност в специални книги. Води се регистър за трудовите злополуки. През последните години инциденти със служители на ДГС не е имало.</w:t>
      </w:r>
    </w:p>
    <w:p w14:paraId="58A05FE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Съгласно Наредба № 3/15.02.2012 г. за определяне на вида, отличителните знаци, усвояването и реда за получаване и сроковете за износване на униформеното  облекло на служителите на ДГС се предоставя представително и униформено облекло, а на работниците се предоставя работно облекло и лични предпазни средства.</w:t>
      </w:r>
    </w:p>
    <w:p w14:paraId="1B8B019F" w14:textId="77777777" w:rsidR="005F3167" w:rsidRDefault="00B573FE">
      <w:pPr>
        <w:keepNext/>
        <w:numPr>
          <w:ilvl w:val="0"/>
          <w:numId w:val="24"/>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дърводобивните фирми в региона</w:t>
      </w:r>
    </w:p>
    <w:p w14:paraId="3ECA042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Нагласите на дърводобивните и преработвателни фирми в района относно взаимодействията им с ДГС са изцяло положителни. Всеобщо изразено бе мнението, че се работи „в екип” с ДГС при спазване на закона. Фирмите се явяват на търговете, организирани от ДГС на свободни начала в условията на свободна конкуренция.</w:t>
      </w:r>
    </w:p>
    <w:p w14:paraId="670E52B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Ако поради едни или други причини, независещи от фирмите, сключен договор не може да бъде изпълнен, ДГС се отнася с разбиране и проблемните моменти се пре-договарят. От своя страна фирмите също се отнасят с разбиране към ДГС – техните проблеми и изискванията, с които те трябва да се съобразяват. Между фирмите има конкуренция, но тя е лоялна. </w:t>
      </w:r>
    </w:p>
    <w:p w14:paraId="2B88FF31" w14:textId="77777777" w:rsidR="005F3167" w:rsidRDefault="00B573FE">
      <w:pPr>
        <w:spacing w:after="120" w:line="240" w:lineRule="auto"/>
        <w:jc w:val="both"/>
        <w:rPr>
          <w:rFonts w:ascii="Times New Roman" w:eastAsia="Times New Roman" w:hAnsi="Times New Roman" w:cs="Times New Roman"/>
          <w:sz w:val="24"/>
          <w:u w:val="single"/>
        </w:rPr>
      </w:pPr>
      <w:r>
        <w:rPr>
          <w:rFonts w:ascii="Times New Roman" w:eastAsia="Times New Roman" w:hAnsi="Times New Roman" w:cs="Times New Roman"/>
          <w:sz w:val="24"/>
        </w:rPr>
        <w:t>Изключително позитивно се приема даденото право на ДГС да заделя до 30 % от лесосечния фонд за ползване от местните фирми.</w:t>
      </w:r>
    </w:p>
    <w:p w14:paraId="41B2CF2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Лошото състояние и на места липсата на горски пътища допълнително затруднява и оскъпява дърводобива. Към момента ДГС Буйновци е в процес на утвърждаване на 3 бр. изработени проекти за строеж на горски пътища. Там където е възможно горските пътища се поддържат със собствени сили. </w:t>
      </w:r>
    </w:p>
    <w:p w14:paraId="03C292B2"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 обявяване на процедурите за добив на дървесина задължително изискване е работниците на фирмите да бъдат наети на трудови договори и да притежават необходимата квалификация.</w:t>
      </w:r>
    </w:p>
    <w:p w14:paraId="5A82639F" w14:textId="77777777" w:rsidR="005F3167" w:rsidRDefault="00B573FE">
      <w:pPr>
        <w:keepNext/>
        <w:numPr>
          <w:ilvl w:val="0"/>
          <w:numId w:val="25"/>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недържавните собственици на гори</w:t>
      </w:r>
    </w:p>
    <w:p w14:paraId="5734A40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Реституцията на горите и земите от ГФ на територията на ДГС Буйновци като цяло е приключила. Няма постъпили искове от страна на общината за възстановяване на бивши гори, предоставени за временно ползване. </w:t>
      </w:r>
    </w:p>
    <w:p w14:paraId="19847AA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Имотите на физическите лица са силно разпокъсани и малки. Всички тези гори са ограничени на терен. </w:t>
      </w:r>
    </w:p>
    <w:p w14:paraId="0A622CA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случай на съдебно решение и подаване на заявление за възстановяване на горите в ДГС, съгласно ЗГ в съответната територия се прекратяват всички дейности до приключване на процедурата по предаване на собствеността. ЗГ регламентира начините за изплащане на компенсации при настъпили увреждания и/или загуби в резултат от дейностите на ДГС. До сега не са постъпвали  подобни искове.</w:t>
      </w:r>
    </w:p>
    <w:p w14:paraId="735840FC" w14:textId="77777777" w:rsidR="005F3167" w:rsidRDefault="00B573FE">
      <w:pPr>
        <w:keepNext/>
        <w:numPr>
          <w:ilvl w:val="0"/>
          <w:numId w:val="26"/>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Участие на ДГС в местни инициативи</w:t>
      </w:r>
    </w:p>
    <w:p w14:paraId="1BC1EB7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Въпреки липсата на регламентация и невъзможността за пряко участие в подпомагането на местното население, ДГС доброволно участва като активен партньор </w:t>
      </w:r>
      <w:r>
        <w:rPr>
          <w:rFonts w:ascii="Times New Roman" w:eastAsia="Times New Roman" w:hAnsi="Times New Roman" w:cs="Times New Roman"/>
          <w:sz w:val="24"/>
        </w:rPr>
        <w:lastRenderedPageBreak/>
        <w:t>в редица местни инициативи.  Така например ежегодно се подпомага, главно с предоставянето на дървен материал, организирането и провеждането на местни празници. Правят се дарения на местни  общности, спортни клубове, училището по английски език, финансово се подпомагат хора, имащи нужда от скъпо лечение.  ДГС се включва и в инициативата Лесовъд за един ден.</w:t>
      </w:r>
    </w:p>
    <w:p w14:paraId="79735865" w14:textId="77777777" w:rsidR="005F3167" w:rsidRDefault="00B573FE">
      <w:pPr>
        <w:keepNext/>
        <w:numPr>
          <w:ilvl w:val="0"/>
          <w:numId w:val="27"/>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Осигуряване на дърва за огрев и дървен материал за местното население</w:t>
      </w:r>
    </w:p>
    <w:p w14:paraId="591319E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Към момента няма индикации за съществуващи проблеми в тази област. Такива биха възникнали ако, по една или друга причина се намалят количествата дърва за огрев и дървен материал, отделяни за задоволяване на нуждите на местното население. Проблем би възникнал и в случай на повишаване на цената на дървата за огрев и дървения материал (напр. в резултат на сертификацията) или повишаване на цената за добиването им в следствие въвеждането на допълнителни мерки (вж. по-долу в текста). Не особено доброто социално-икономическо положение на населението в региона не би позволило на местните хора да заплащат по-висока цена. </w:t>
      </w:r>
    </w:p>
    <w:p w14:paraId="4CD636B2" w14:textId="77777777" w:rsidR="005F3167" w:rsidRDefault="00B573FE">
      <w:pPr>
        <w:keepNext/>
        <w:numPr>
          <w:ilvl w:val="0"/>
          <w:numId w:val="28"/>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Осигуряване на поминък чрез дейности, свързани с горите</w:t>
      </w:r>
    </w:p>
    <w:p w14:paraId="50FD1AD6"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Възможностите за трудова заетост в региона на ДГС Буйновци са силно ограничени. Традиционното за региона животновъдство е силно намаляло в последните 10 – 15 години. Развитието на алтернативно земеделие и селски туризъм в региона, въпреки природните дадености, все още набира скорост и не може да осигури достатъчно работни места.</w:t>
      </w:r>
    </w:p>
    <w:p w14:paraId="18FB6B3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Особено силно е очакването, че участието на частните фирми в организираните от ДГС търгове за добив и реализация на дървесина ще бъде обвързано с наемането именно на местни фирми, респективно по-висок дял местни хора.</w:t>
      </w:r>
    </w:p>
    <w:p w14:paraId="004D1745" w14:textId="77777777" w:rsidR="005F3167" w:rsidRDefault="00B573FE">
      <w:pPr>
        <w:keepNext/>
        <w:numPr>
          <w:ilvl w:val="0"/>
          <w:numId w:val="29"/>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Странични ползвания в горите</w:t>
      </w:r>
    </w:p>
    <w:p w14:paraId="28824FF7"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Данните от доклада показват, че местните хора не са зависими пряко от използването на горите като източник на НДГП. Такива в региона се събират по-скоро за лично ползване. В този смисъл в бъдеще не следва да се очаква конфликт в това отношение. Ако такъв възникне, то той по-скоро би бил свързан с недобросъвестен начин на събиране и унищожаване на тези ресурси.</w:t>
      </w:r>
    </w:p>
    <w:p w14:paraId="2A427C6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Възможен би бил конфликт с фирмите, занимаващи се с изкупуването на НДГП от гледна точка засилване на контрола от страна на ДГС. Както стана ясно, фирмите често злоупотребяват с даденото в закона право за свободно събиране за лични нужди. Въпреки това, ДГС не бива да се притеснява от въвеждането на по-стриктни мерки, които не биха срещнали отпор от страна на обществото, дори напротив.</w:t>
      </w:r>
    </w:p>
    <w:p w14:paraId="53ABD3E3" w14:textId="77777777" w:rsidR="005F3167" w:rsidRDefault="00B573FE">
      <w:pPr>
        <w:keepNext/>
        <w:numPr>
          <w:ilvl w:val="0"/>
          <w:numId w:val="30"/>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Осигуряване на условия и територии за лов и риболов</w:t>
      </w:r>
    </w:p>
    <w:p w14:paraId="01EC7C1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Ловът е традиционно занимание за местните хора. По всеобщо мнение в момента дивечът в региона се увеличава и за него се полагат необходимите грижи благодарение на дейността и усилията на ДГС и СЛРБ „Сокол 1899”. Част от територията на стопанството е отдадена на концесия, стопанисвана от фирма </w:t>
      </w:r>
      <w:r w:rsidR="00A149D0">
        <w:rPr>
          <w:rFonts w:ascii="Times New Roman" w:eastAsia="Times New Roman" w:hAnsi="Times New Roman" w:cs="Times New Roman"/>
          <w:sz w:val="24"/>
        </w:rPr>
        <w:t>„</w:t>
      </w:r>
      <w:r>
        <w:rPr>
          <w:rFonts w:ascii="Times New Roman" w:eastAsia="Times New Roman" w:hAnsi="Times New Roman" w:cs="Times New Roman"/>
          <w:sz w:val="24"/>
        </w:rPr>
        <w:t>Гимел</w:t>
      </w:r>
      <w:r w:rsidR="00A149D0">
        <w:rPr>
          <w:rFonts w:ascii="Times New Roman" w:eastAsia="Times New Roman" w:hAnsi="Times New Roman" w:cs="Times New Roman"/>
          <w:sz w:val="24"/>
        </w:rPr>
        <w:t>“ А</w:t>
      </w:r>
      <w:r>
        <w:rPr>
          <w:rFonts w:ascii="Times New Roman" w:eastAsia="Times New Roman" w:hAnsi="Times New Roman" w:cs="Times New Roman"/>
          <w:sz w:val="24"/>
        </w:rPr>
        <w:t>Д.</w:t>
      </w:r>
    </w:p>
    <w:p w14:paraId="686142EA" w14:textId="77777777" w:rsidR="005F3167" w:rsidRDefault="00B573FE">
      <w:pPr>
        <w:keepNext/>
        <w:numPr>
          <w:ilvl w:val="0"/>
          <w:numId w:val="31"/>
        </w:numPr>
        <w:tabs>
          <w:tab w:val="left" w:pos="720"/>
          <w:tab w:val="left" w:pos="54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дърводобивните и дървопреработвателни фирми</w:t>
      </w:r>
    </w:p>
    <w:p w14:paraId="7650EC9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Основните очаквания на частния дърводобивен бизнес са свързани най-вече с увеличаване на количествата и качеството и повишаване цените на добиваната от тях дървесина. Това би означавало повече работа и по-висока икономическа сигурност за тях. </w:t>
      </w:r>
    </w:p>
    <w:p w14:paraId="1990543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Ако за местното население и администрация гората е стратегически регионален ресурс за постигане на социално-икономически просперитет, то частните фирми имат самочувствието на посредник между тях и реализацията на този потенциал. В този смисъл частния бизнес разглежда ДГС като съюзник и партньор и гледа на гората по-скоро като на източник на икономическа сигурност и перспектива за развитие.</w:t>
      </w:r>
    </w:p>
    <w:p w14:paraId="50FA834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Налице е очакване и желание за осигуряване на по-големи преференции за местните фирми, при организиране и провеждане на търговете за добив и продажба на дървесина. Съществува определено негативно отношение към едрите ползватели и особено силно изказано желание за осигуряване на защита от (нелоялна) конкуренция спрямо фирми от други региони. Липсват асоциации на местните дърводобивни и дървопреработвателни фирми, които да защитават интересите им, нещо повече – много от тях не виждат полза от подобно асоцииране.</w:t>
      </w:r>
    </w:p>
    <w:p w14:paraId="358B7D28"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Въпросът за цената на сертифицираната дървесина е основен и в най-голяма степен определящ отношението на частните фирми към сертификацията на горите изобщо. Въпреки че, съвсем разбираемо, очакванията на ДГС са свързани с повишаване на цените, неяснотата към момента и все още неосъзнатата нужда от закупуване на сертифицирана дървесина кара много фирми да бъдат доста предпазливи. Международните данни сочат, че в зависимост от търсенето, което за момента е ниско в България, цената на сертифицираните качествени сортименти може да бъде с около 20 % по-висока в сравнение с несертифицираната дървесина. Хипотетично, сертифицирането на горите може да доведе до появата на външна конкуренция. При този сценарии ролята на ДГС като балансиращ фактор би бил от особено голямо значение. Най-устойчиво от тази гледна точка би било ДГС да стимулира местните фирми също да се сертифицират. И макар това да изисква допълнителни инвестиции за тях, добрата новина е, че основните печалби от сертифицирана дървесина се акумулират именно във веригата за доставки, там където се получава най-голяма добавена стойност към продукта. </w:t>
      </w:r>
    </w:p>
    <w:p w14:paraId="434D481D"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Наред с цената на дървесината, друг важен въпрос свързан със сертифицирането на горите е по-стриктния контрол, който е въведен от ДГС. По подобен начин фирмите ще бъдат принудени да платят по-голяма цена от гледна точка спазването на екологичните извиквания - напр. използване на биоразградими горива, специални маслоабсорбиращи комплекти в случай на разливи на масло и др. </w:t>
      </w:r>
    </w:p>
    <w:p w14:paraId="06D45F8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Неоспорими са обаче икономическите, социалните и екологични ползи от сертификацията. </w:t>
      </w:r>
    </w:p>
    <w:p w14:paraId="1C623DA0" w14:textId="77777777" w:rsidR="005F3167" w:rsidRDefault="00B573FE">
      <w:pPr>
        <w:keepNext/>
        <w:numPr>
          <w:ilvl w:val="0"/>
          <w:numId w:val="32"/>
        </w:numPr>
        <w:tabs>
          <w:tab w:val="left" w:pos="360"/>
        </w:tabs>
        <w:spacing w:after="600" w:line="240" w:lineRule="auto"/>
        <w:ind w:left="360" w:hanging="360"/>
        <w:jc w:val="both"/>
        <w:rPr>
          <w:rFonts w:ascii="Times New Roman" w:eastAsia="Times New Roman" w:hAnsi="Times New Roman" w:cs="Times New Roman"/>
          <w:b/>
          <w:caps/>
          <w:sz w:val="24"/>
        </w:rPr>
      </w:pPr>
      <w:r>
        <w:rPr>
          <w:rFonts w:ascii="Times New Roman" w:eastAsia="Times New Roman" w:hAnsi="Times New Roman" w:cs="Times New Roman"/>
          <w:b/>
          <w:caps/>
          <w:sz w:val="24"/>
        </w:rPr>
        <w:t>специфични препоръки за подобряване на социалния ефект от дейността на ТП ДГС Буйновци</w:t>
      </w:r>
    </w:p>
    <w:p w14:paraId="7FE2ECB3" w14:textId="77777777" w:rsidR="005F3167" w:rsidRDefault="00B573FE">
      <w:pPr>
        <w:spacing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sz w:val="24"/>
        </w:rPr>
        <w:t>Подобряването на социалният ефект от дейността на ДГС Буйновци изисква качествено нов тип ангажираност и ниво на работа със заинтересованите страни и особено местните хора в общността. Това може да се реализира в няколко главни направления.</w:t>
      </w:r>
    </w:p>
    <w:p w14:paraId="3F9F9D77" w14:textId="77777777" w:rsidR="005F3167" w:rsidRDefault="00B573FE">
      <w:pPr>
        <w:keepNext/>
        <w:numPr>
          <w:ilvl w:val="0"/>
          <w:numId w:val="33"/>
        </w:numPr>
        <w:tabs>
          <w:tab w:val="left" w:pos="720"/>
          <w:tab w:val="left" w:pos="54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Подобряване на организацията на дейността на ДГС</w:t>
      </w:r>
    </w:p>
    <w:p w14:paraId="6968C39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Високите оценки дадени от заинтересованите страни на дейността и ръководството на ДГС не трябва да се приемат като нещо „дадено”, а трябва да се доказват в ежедневната дейност. В хода на изследването се набелязаха някои възможности за подобряване на дейността на ДГС по посока на:</w:t>
      </w:r>
    </w:p>
    <w:p w14:paraId="7325084B"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sz w:val="24"/>
          <w:u w:val="single"/>
        </w:rPr>
      </w:pPr>
      <w:r>
        <w:rPr>
          <w:rFonts w:ascii="Times New Roman" w:eastAsia="Times New Roman" w:hAnsi="Times New Roman" w:cs="Times New Roman"/>
          <w:sz w:val="24"/>
          <w:u w:val="single"/>
        </w:rPr>
        <w:lastRenderedPageBreak/>
        <w:t xml:space="preserve">Диверсифициране на приходите на ДГС </w:t>
      </w:r>
      <w:r>
        <w:rPr>
          <w:rFonts w:ascii="Times New Roman" w:eastAsia="Times New Roman" w:hAnsi="Times New Roman" w:cs="Times New Roman"/>
          <w:sz w:val="24"/>
        </w:rPr>
        <w:t xml:space="preserve">Към настоящият момент приходите на ДГС са почти на 100 % зависими от продажбата на дървесина. Макар тази основна приходна част в бюджета да се запази, разнообразяването й би дало значително по-голяма гъвкавост и повишаване на финансовите резултати. Едно от добрите намерения в тази насока е произвеждането на декоративен посадъчен материал в разсадника, търсенето на който непрекъснато се повишава. Друга възможна ниша е алтернативният туризъм в различните му ползи. </w:t>
      </w:r>
    </w:p>
    <w:p w14:paraId="6EBC102B"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Социални придобивки и икономическо стимулиране на работещите в ДГС</w:t>
      </w:r>
      <w:r>
        <w:rPr>
          <w:rFonts w:ascii="Times New Roman" w:eastAsia="Times New Roman" w:hAnsi="Times New Roman" w:cs="Times New Roman"/>
          <w:sz w:val="24"/>
        </w:rPr>
        <w:t xml:space="preserve">. Биха могли да се преценят възможностите за повишаване на социалните придобивки (медицинско осигуряване, обучение и образование и др.) и икономическото стимулиране на работещите. Възможно е да се обсъди въвеждането на системи на управление, базирани на цели, при които заплащането на труда да бъде обвързано с изпълнението на поставените цели и постигнатите резултати и ефективност на труда. Добре е да има национална политика за повдигане имиджа и авторитета на горското стопанство, както и на работещите в него. Това ще даде допълнителен морален стимул на заетите в бранша. </w:t>
      </w:r>
    </w:p>
    <w:p w14:paraId="3FC52341"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Регламентирано предимство при наемане на местни хора</w:t>
      </w:r>
      <w:r>
        <w:rPr>
          <w:rFonts w:ascii="Times New Roman" w:eastAsia="Times New Roman" w:hAnsi="Times New Roman" w:cs="Times New Roman"/>
          <w:sz w:val="24"/>
        </w:rPr>
        <w:t xml:space="preserve">. В стопанството и в момента работят почти изцяло с местни хора, но това по-скоро е резултат от факта, че територията е доста изолирана и с намаляващ брой население. </w:t>
      </w:r>
    </w:p>
    <w:p w14:paraId="08E6422B" w14:textId="77777777" w:rsidR="005F3167" w:rsidRDefault="00B573FE">
      <w:pPr>
        <w:numPr>
          <w:ilvl w:val="0"/>
          <w:numId w:val="34"/>
        </w:numPr>
        <w:tabs>
          <w:tab w:val="left" w:pos="720"/>
        </w:tabs>
        <w:spacing w:after="120" w:line="240" w:lineRule="auto"/>
        <w:ind w:left="720" w:hanging="360"/>
        <w:jc w:val="both"/>
        <w:rPr>
          <w:rFonts w:ascii="Times New Roman" w:eastAsia="Times New Roman" w:hAnsi="Times New Roman" w:cs="Times New Roman"/>
          <w:b/>
          <w:sz w:val="24"/>
          <w:u w:val="single"/>
        </w:rPr>
      </w:pPr>
      <w:r>
        <w:rPr>
          <w:rFonts w:ascii="Times New Roman" w:eastAsia="Times New Roman" w:hAnsi="Times New Roman" w:cs="Times New Roman"/>
          <w:sz w:val="24"/>
          <w:u w:val="single"/>
        </w:rPr>
        <w:t>Подобряване на контрола и охрана на дейностите в горите</w:t>
      </w:r>
      <w:r>
        <w:rPr>
          <w:rFonts w:ascii="Times New Roman" w:eastAsia="Times New Roman" w:hAnsi="Times New Roman" w:cs="Times New Roman"/>
          <w:sz w:val="24"/>
        </w:rPr>
        <w:t xml:space="preserve">. Най-голям резерв в това отношение е открит в необходимостта от провеждане на обучение по отношение начина на провеждане на дейностите по ГСП и инструктаж по безопасност на труда на персонала на фирмите, с които се сключват договори за изпълнение на дейностите в горите. Друга налагаща се и от сертификацията мярка е въведеното задължително изискване за лично предпазно облекло в обектите, в които активно се работи и стриктен контрол върху ползването му. </w:t>
      </w:r>
    </w:p>
    <w:p w14:paraId="04851F07" w14:textId="77777777" w:rsidR="005F3167" w:rsidRDefault="00B573FE">
      <w:pPr>
        <w:keepNext/>
        <w:numPr>
          <w:ilvl w:val="0"/>
          <w:numId w:val="34"/>
        </w:numPr>
        <w:tabs>
          <w:tab w:val="left" w:pos="720"/>
          <w:tab w:val="left" w:pos="540"/>
        </w:tabs>
        <w:spacing w:before="120"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местните хора и социално слабите в региона</w:t>
      </w:r>
    </w:p>
    <w:p w14:paraId="0203F3E3"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Приобщаването на местните хора към изпълнението на дългосрочните цели на сертификацията, отглеждането и управлението на горите е дълъг процес. Осигуряването на подкрепа за местни инициативи, даването на отговор на въпросите, вълнуващи хората, задоволяването на определени техни нужди и потребности е от изключителна важност.</w:t>
      </w:r>
    </w:p>
    <w:p w14:paraId="6CB0029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Към момента оценките, които хората дават на дейността на ДГС са много високи. Данните от доклада дават възможност да се дефинират някои от възможните подходи за осигуряване участие на представители на местните общности в процеса на сертифициране и управление на горите. За да се запази тази оценка и да се гарантира участието на представители на местните хора в процеса на управление на горите е необходимо предприемането на стъпки в няколко насоки:</w:t>
      </w:r>
    </w:p>
    <w:p w14:paraId="37610EE4" w14:textId="77777777" w:rsidR="005F3167" w:rsidRDefault="00B573FE">
      <w:pPr>
        <w:numPr>
          <w:ilvl w:val="0"/>
          <w:numId w:val="3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Запазване на тарифните такси и количествата на дървата за огрев за местното население</w:t>
      </w:r>
      <w:r>
        <w:rPr>
          <w:rFonts w:ascii="Times New Roman" w:eastAsia="Times New Roman" w:hAnsi="Times New Roman" w:cs="Times New Roman"/>
          <w:sz w:val="24"/>
        </w:rPr>
        <w:t xml:space="preserve">. </w:t>
      </w:r>
    </w:p>
    <w:p w14:paraId="218500BF" w14:textId="77777777" w:rsidR="005F3167" w:rsidRDefault="00B573FE">
      <w:pPr>
        <w:numPr>
          <w:ilvl w:val="0"/>
          <w:numId w:val="3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u w:val="single"/>
        </w:rPr>
        <w:t xml:space="preserve">Привличане на частните собственици на гори в процеса на управление на гората. </w:t>
      </w:r>
      <w:r>
        <w:rPr>
          <w:rFonts w:ascii="Times New Roman" w:eastAsia="Times New Roman" w:hAnsi="Times New Roman" w:cs="Times New Roman"/>
          <w:sz w:val="24"/>
        </w:rPr>
        <w:t xml:space="preserve">Към момента частните собственици, не се чувстват съпричастни към сертифицирането на горите, това не ги интересува. Основният им интерес е свързан с извличане на максимална полза и евентуална печалба от собствеността им. За това свидетелства и наблюдаваната тенденция за продажба на частни гори и желанието за продажба и/или отдаване на горите на ДГС за управление и стопанисване. За да бъдат привлечени частните собственици в управлението на </w:t>
      </w:r>
      <w:r>
        <w:rPr>
          <w:rFonts w:ascii="Times New Roman" w:eastAsia="Times New Roman" w:hAnsi="Times New Roman" w:cs="Times New Roman"/>
          <w:sz w:val="24"/>
        </w:rPr>
        <w:lastRenderedPageBreak/>
        <w:t xml:space="preserve">горите им е необходимо преди всичко те да бъдат информирани, а след това да бъдат натоварени със съответните задължения. </w:t>
      </w:r>
    </w:p>
    <w:p w14:paraId="067A508B" w14:textId="77777777" w:rsidR="005F3167" w:rsidRDefault="00B573FE">
      <w:pPr>
        <w:numPr>
          <w:ilvl w:val="0"/>
          <w:numId w:val="35"/>
        </w:numPr>
        <w:tabs>
          <w:tab w:val="left" w:pos="720"/>
        </w:tabs>
        <w:spacing w:after="120" w:line="240" w:lineRule="auto"/>
        <w:ind w:left="720" w:hanging="360"/>
        <w:jc w:val="both"/>
        <w:rPr>
          <w:rFonts w:ascii="Times New Roman" w:eastAsia="Times New Roman" w:hAnsi="Times New Roman" w:cs="Times New Roman"/>
          <w:b/>
          <w:sz w:val="24"/>
          <w:u w:val="single"/>
        </w:rPr>
      </w:pPr>
      <w:r>
        <w:rPr>
          <w:rFonts w:ascii="Times New Roman" w:eastAsia="Times New Roman" w:hAnsi="Times New Roman" w:cs="Times New Roman"/>
          <w:sz w:val="24"/>
          <w:u w:val="single"/>
        </w:rPr>
        <w:t>Работа с хората, ангажирани в събиране на НДГП</w:t>
      </w:r>
      <w:r>
        <w:rPr>
          <w:rFonts w:ascii="Times New Roman" w:eastAsia="Times New Roman" w:hAnsi="Times New Roman" w:cs="Times New Roman"/>
          <w:sz w:val="24"/>
        </w:rPr>
        <w:t>. Въпреки малките обеми на събираните НДГП би било препоръчително организирането и провеждането на обучителни курсове за щадящи практики на събирането на гъби, билки, горски плодове и др. Целта на тези курсове ще бъде както да се създадат определен набор от практически знания и умения у желаещите да се занимават с тази дейност, така и ще гарантира запазването и развитието на този ценен горски ресурс. Част от тази дейност включва и постоянен контрол на събирачите на терен и от страна на служителите на ДГС.</w:t>
      </w:r>
    </w:p>
    <w:p w14:paraId="1D709DF8" w14:textId="77777777" w:rsidR="005F3167" w:rsidRDefault="00B573FE">
      <w:pPr>
        <w:keepNext/>
        <w:numPr>
          <w:ilvl w:val="0"/>
          <w:numId w:val="35"/>
        </w:numPr>
        <w:tabs>
          <w:tab w:val="left" w:pos="720"/>
          <w:tab w:val="left" w:pos="540"/>
        </w:tabs>
        <w:spacing w:before="120" w:after="120" w:line="240" w:lineRule="auto"/>
        <w:ind w:left="540" w:hanging="54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Взаимодействие с дърводобивни и дървопреработвателни фирми</w:t>
      </w:r>
    </w:p>
    <w:p w14:paraId="0468F2C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Взаимодействието на ДГС с частните дърводобивни и дървопреработвателни фирми дава и някои допълнителни възможности за реализиране на повишен социален ефект в региона:</w:t>
      </w:r>
    </w:p>
    <w:p w14:paraId="4936CBA1" w14:textId="77777777" w:rsidR="005F3167" w:rsidRDefault="00B573FE">
      <w:pPr>
        <w:spacing w:after="120" w:line="240" w:lineRule="auto"/>
        <w:jc w:val="both"/>
        <w:rPr>
          <w:rFonts w:ascii="Times New Roman" w:eastAsia="Times New Roman" w:hAnsi="Times New Roman" w:cs="Times New Roman"/>
          <w:b/>
          <w:sz w:val="24"/>
        </w:rPr>
      </w:pPr>
      <w:r>
        <w:rPr>
          <w:rFonts w:ascii="Times New Roman" w:eastAsia="Times New Roman" w:hAnsi="Times New Roman" w:cs="Times New Roman"/>
          <w:sz w:val="24"/>
          <w:u w:val="single"/>
        </w:rPr>
        <w:t>Подпомагане и управление на процеса на браншово сдружаване</w:t>
      </w:r>
      <w:r>
        <w:rPr>
          <w:rFonts w:ascii="Times New Roman" w:eastAsia="Times New Roman" w:hAnsi="Times New Roman" w:cs="Times New Roman"/>
          <w:sz w:val="24"/>
        </w:rPr>
        <w:t>. Наред със стимулирането на регистриране на местни фирми, следва с подкрепата на ДГС да стартира процес на регионални браншови срещи, на които с активното участие и медиация на представителите на РДГ и ДГС да се заложи началото на браншово сдружаване на дърводобивния и дървопреработвателен бизнес в региона. Като първа стъпка може да се помисли за поставяне на изискване за членство в регионална браншова организация като предимство при участие в търговете за добив и реализация на дървесина. Осигуряването на начална подкрепа на дейността и организационното изграждане на подобни сдружения би дало на ДГС в по-късен етап ефективен инструмент за въздействие върху формирането на мнението на местните общности.</w:t>
      </w:r>
    </w:p>
    <w:p w14:paraId="562ECBAF" w14:textId="77777777" w:rsidR="005F3167" w:rsidRDefault="00B573FE">
      <w:pPr>
        <w:keepNext/>
        <w:numPr>
          <w:ilvl w:val="0"/>
          <w:numId w:val="36"/>
        </w:numPr>
        <w:tabs>
          <w:tab w:val="left" w:pos="720"/>
        </w:tabs>
        <w:spacing w:after="600" w:line="240" w:lineRule="auto"/>
        <w:ind w:left="720" w:hanging="720"/>
        <w:jc w:val="both"/>
        <w:rPr>
          <w:rFonts w:ascii="Times New Roman" w:eastAsia="Times New Roman" w:hAnsi="Times New Roman" w:cs="Times New Roman"/>
          <w:b/>
          <w:caps/>
          <w:sz w:val="24"/>
        </w:rPr>
      </w:pPr>
      <w:r>
        <w:rPr>
          <w:rFonts w:ascii="Times New Roman" w:eastAsia="Times New Roman" w:hAnsi="Times New Roman" w:cs="Times New Roman"/>
          <w:b/>
          <w:caps/>
          <w:sz w:val="24"/>
        </w:rPr>
        <w:t>Приложения</w:t>
      </w:r>
    </w:p>
    <w:p w14:paraId="5C48DD80" w14:textId="77777777" w:rsidR="005F3167" w:rsidRDefault="00B573FE">
      <w:pPr>
        <w:keepNext/>
        <w:numPr>
          <w:ilvl w:val="0"/>
          <w:numId w:val="36"/>
        </w:numPr>
        <w:tabs>
          <w:tab w:val="left" w:pos="720"/>
        </w:tabs>
        <w:spacing w:before="120" w:after="120" w:line="240" w:lineRule="auto"/>
        <w:ind w:left="720" w:hanging="720"/>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Основни сфери на интерес на Оценката за социално въздействие</w:t>
      </w:r>
    </w:p>
    <w:p w14:paraId="72666B09"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Оценка на дейностите на ДГС Буйновци и тяхното възможно негативно или позитивно въздействие върху заинтересованите страни</w:t>
      </w:r>
    </w:p>
    <w:p w14:paraId="5E253BEB"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Видове дейности и тяхната регламентация;</w:t>
      </w:r>
    </w:p>
    <w:p w14:paraId="557885C1"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Физически и/или юридически лица, с които си взаимодействат при изпълнение на дейностите;</w:t>
      </w:r>
    </w:p>
    <w:p w14:paraId="0BB01FB9"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Общински и държавни структури, с които си взаимодействат при изпълнение на дейностите;</w:t>
      </w:r>
    </w:p>
    <w:p w14:paraId="7EBDB12E" w14:textId="77777777" w:rsidR="005F3167" w:rsidRDefault="00B573FE">
      <w:pPr>
        <w:numPr>
          <w:ilvl w:val="0"/>
          <w:numId w:val="37"/>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Оценка на възможното негативно или позитивно въздействие от тези дейности.</w:t>
      </w:r>
    </w:p>
    <w:p w14:paraId="4E431BA9" w14:textId="77777777" w:rsidR="005F3167" w:rsidRDefault="00B573FE">
      <w:pPr>
        <w:spacing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Незаконна сеч, заселване, бракониерство и други незаконни действия</w:t>
      </w:r>
    </w:p>
    <w:p w14:paraId="7F88F63C" w14:textId="77777777" w:rsidR="005F3167" w:rsidRDefault="00B573FE">
      <w:pPr>
        <w:numPr>
          <w:ilvl w:val="0"/>
          <w:numId w:val="38"/>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Наличие на данни за незаконна сеч, заселване, бракониерство и други незаконни действия от местни и/или приходящи хора;</w:t>
      </w:r>
    </w:p>
    <w:p w14:paraId="445B65D1" w14:textId="77777777" w:rsidR="005F3167" w:rsidRDefault="00B573FE">
      <w:pPr>
        <w:numPr>
          <w:ilvl w:val="0"/>
          <w:numId w:val="38"/>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Оценка на обема и възможното въздействие от тези дейности;</w:t>
      </w:r>
    </w:p>
    <w:p w14:paraId="015DCCE2" w14:textId="77777777" w:rsidR="005F3167" w:rsidRDefault="00B573FE">
      <w:pPr>
        <w:numPr>
          <w:ilvl w:val="0"/>
          <w:numId w:val="38"/>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Въведени системи и мерки за мониторинг и превенция.</w:t>
      </w:r>
    </w:p>
    <w:p w14:paraId="0689B84C" w14:textId="77777777" w:rsidR="005F3167" w:rsidRDefault="00B573FE">
      <w:pPr>
        <w:spacing w:after="120" w:line="240" w:lineRule="auto"/>
        <w:jc w:val="both"/>
        <w:rPr>
          <w:rFonts w:ascii="Times New Roman" w:eastAsia="Times New Roman" w:hAnsi="Times New Roman" w:cs="Times New Roman"/>
          <w:b/>
          <w:sz w:val="24"/>
          <w:u w:val="single"/>
        </w:rPr>
      </w:pPr>
      <w:r>
        <w:rPr>
          <w:rFonts w:ascii="Times New Roman" w:eastAsia="Times New Roman" w:hAnsi="Times New Roman" w:cs="Times New Roman"/>
          <w:b/>
          <w:sz w:val="24"/>
          <w:u w:val="single"/>
        </w:rPr>
        <w:t>Структура на собствеността, собственост и права за ползване, спорове върху собствеността и правото за ползване</w:t>
      </w:r>
    </w:p>
    <w:p w14:paraId="6C6FE5F1"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Структура на собствеността върху земята;</w:t>
      </w:r>
    </w:p>
    <w:p w14:paraId="1BD54BF1"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Права за ползване и регламентация;</w:t>
      </w:r>
    </w:p>
    <w:p w14:paraId="60CF1AAA"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Наличие/отсъствие на спорове върху собствеността и правото за ползване;</w:t>
      </w:r>
    </w:p>
    <w:p w14:paraId="043EDBDB"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Механизми за разрешаване на подобни спорове (ако има такива), вкл. за спиране на дейността в спорните райони;</w:t>
      </w:r>
    </w:p>
    <w:p w14:paraId="7A8509D7"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Участие и форми на контрол на различните собственици (ако има такива) в управлението на горите и дейностите в тях;</w:t>
      </w:r>
    </w:p>
    <w:p w14:paraId="5CD78087"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Документирани процедури и правила за идентифициране и превенция на възможни заплахи към съседни земи и практики, вкл. исторически, архитектурни и културни ценности;</w:t>
      </w:r>
    </w:p>
    <w:p w14:paraId="526AABF6"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Осигурен форми на достъп до горските ресурси за местни хора без собственост;</w:t>
      </w:r>
    </w:p>
    <w:p w14:paraId="6153CBF0" w14:textId="77777777" w:rsidR="005F3167" w:rsidRDefault="00B573FE">
      <w:pPr>
        <w:numPr>
          <w:ilvl w:val="0"/>
          <w:numId w:val="39"/>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Подходящи механизми за разрешаване на проблеми и осигуряване на справедливи компенсации в случай на загуба или повреда, засягащи законни или обичайни права, собственост, ресурси или средства за препитание на местните хора.</w:t>
      </w:r>
    </w:p>
    <w:p w14:paraId="66C3B2A4"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Наемане, обучение, здраве и сигурност на работещите и техните семейства и други услуги за общностите в или около ДГС Буйновци</w:t>
      </w:r>
    </w:p>
    <w:p w14:paraId="7CA93276"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Предимство на местните хора при наемане на работа;</w:t>
      </w:r>
    </w:p>
    <w:p w14:paraId="0201E6DC"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Подпомагане достъпа до основни услуги – здравни, образователни и др.;</w:t>
      </w:r>
    </w:p>
    <w:p w14:paraId="1E02417E"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Познаване на спазване на основните законови изисквания за здраве и безопасност на труда;</w:t>
      </w:r>
    </w:p>
    <w:p w14:paraId="579741C3"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Система за спазване и изпълнение на тези изисквания;</w:t>
      </w:r>
    </w:p>
    <w:p w14:paraId="60C2AF27"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Обучение и оборудване, осигуряващо безопасни условия на труд;</w:t>
      </w:r>
    </w:p>
    <w:p w14:paraId="27C658CA"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Документация за всички случаи на трудови злополуки и смърт с регламентирани компенсации;</w:t>
      </w:r>
    </w:p>
    <w:p w14:paraId="7F490D41" w14:textId="77777777" w:rsidR="005F3167" w:rsidRDefault="00B573FE">
      <w:pPr>
        <w:numPr>
          <w:ilvl w:val="0"/>
          <w:numId w:val="40"/>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Спазване на националното и международно трудово право, профсъюзи и колективни трудови договори.</w:t>
      </w:r>
    </w:p>
    <w:p w14:paraId="308E6895"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Насърчаване на оптималното ползване и местна обработка на разнообразните горски продукти</w:t>
      </w:r>
    </w:p>
    <w:p w14:paraId="624EDA3E" w14:textId="77777777" w:rsidR="005F3167" w:rsidRDefault="00B573FE">
      <w:pPr>
        <w:numPr>
          <w:ilvl w:val="0"/>
          <w:numId w:val="41"/>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Дял на местните фирми, ангажирани в дейности, пряко или косвено свързани с дейността на ДГС;</w:t>
      </w:r>
    </w:p>
    <w:p w14:paraId="06176C9F" w14:textId="77777777" w:rsidR="005F3167" w:rsidRDefault="00B573FE">
      <w:pPr>
        <w:numPr>
          <w:ilvl w:val="0"/>
          <w:numId w:val="41"/>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Регламентация на този вид взаимодействия.</w:t>
      </w:r>
    </w:p>
    <w:p w14:paraId="4BAEB90C"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Засилване и диверсификация на местната икономика, избягвайки зависимостта й от единични горски продукти</w:t>
      </w:r>
    </w:p>
    <w:p w14:paraId="08FDDE6D" w14:textId="77777777" w:rsidR="005F3167" w:rsidRDefault="00B573FE">
      <w:pPr>
        <w:numPr>
          <w:ilvl w:val="0"/>
          <w:numId w:val="42"/>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Информация за възможностите, ролята и потенциала, предлагани за използване на по-малко познати възможности на горите – НДГП, почивка и др.;</w:t>
      </w:r>
    </w:p>
    <w:p w14:paraId="0E4A9FA4" w14:textId="77777777" w:rsidR="005F3167" w:rsidRDefault="00B573FE">
      <w:pPr>
        <w:numPr>
          <w:ilvl w:val="0"/>
          <w:numId w:val="42"/>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Документирана оценка на тези възможности;</w:t>
      </w:r>
    </w:p>
    <w:p w14:paraId="5FDB1837" w14:textId="77777777" w:rsidR="005F3167" w:rsidRDefault="00B573FE">
      <w:pPr>
        <w:numPr>
          <w:ilvl w:val="0"/>
          <w:numId w:val="42"/>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Система за насърчаване използването на тези възможности от страна на местните хора и фирми.</w:t>
      </w:r>
    </w:p>
    <w:p w14:paraId="733CD45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lastRenderedPageBreak/>
        <w:t>Зачитане, поддържане и засилване на ценността на услугите и ресурсите, свързани с гората, като речни басейни, лов и риболов</w:t>
      </w:r>
    </w:p>
    <w:p w14:paraId="7FA9F533" w14:textId="77777777" w:rsidR="005F3167" w:rsidRDefault="00B573FE">
      <w:pPr>
        <w:numPr>
          <w:ilvl w:val="0"/>
          <w:numId w:val="43"/>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Информация за услугите и ресурсите, свързани с гората, като речни басейни, лов и риболов;</w:t>
      </w:r>
    </w:p>
    <w:p w14:paraId="36309459" w14:textId="77777777" w:rsidR="005F3167" w:rsidRDefault="00B573FE">
      <w:pPr>
        <w:numPr>
          <w:ilvl w:val="0"/>
          <w:numId w:val="43"/>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Включеност на тези услуги и ресурси в плановете за управление.</w:t>
      </w:r>
    </w:p>
    <w:p w14:paraId="00B7E6B0"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Обучение и супервизия на работещите в горите за осигуряване на правилно провеждане на дейностите по ГСП</w:t>
      </w:r>
    </w:p>
    <w:p w14:paraId="2A19A4F0" w14:textId="77777777" w:rsidR="005F3167" w:rsidRDefault="00B573FE">
      <w:pPr>
        <w:numPr>
          <w:ilvl w:val="0"/>
          <w:numId w:val="44"/>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Документирано обучение на всички работещи в горите за осигуряване на правилно провеждане на дейностите по ГСП;</w:t>
      </w:r>
    </w:p>
    <w:p w14:paraId="34D94B1A"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Въвеждане на изследванията и събраните данни, необходими за мониторинга на екологичното и социално въздействие от дърводобива и другите дейности</w:t>
      </w:r>
    </w:p>
    <w:p w14:paraId="0F230777" w14:textId="77777777" w:rsidR="005F3167" w:rsidRDefault="00B573FE">
      <w:pPr>
        <w:numPr>
          <w:ilvl w:val="0"/>
          <w:numId w:val="4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Включване на данните в плановете за управление;</w:t>
      </w:r>
    </w:p>
    <w:p w14:paraId="4DE22859" w14:textId="77777777" w:rsidR="005F3167" w:rsidRDefault="00B573FE">
      <w:pPr>
        <w:numPr>
          <w:ilvl w:val="0"/>
          <w:numId w:val="45"/>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Изграждане на консултативни органи за тяхното спазване.</w:t>
      </w:r>
    </w:p>
    <w:p w14:paraId="7832C4CB" w14:textId="77777777" w:rsidR="005F3167" w:rsidRDefault="00B573FE">
      <w:pPr>
        <w:spacing w:after="120" w:line="240" w:lineRule="auto"/>
        <w:jc w:val="both"/>
        <w:rPr>
          <w:rFonts w:ascii="Times New Roman" w:eastAsia="Times New Roman" w:hAnsi="Times New Roman" w:cs="Times New Roman"/>
          <w:sz w:val="24"/>
        </w:rPr>
      </w:pPr>
      <w:r>
        <w:rPr>
          <w:rFonts w:ascii="Times New Roman" w:eastAsia="Times New Roman" w:hAnsi="Times New Roman" w:cs="Times New Roman"/>
          <w:b/>
          <w:sz w:val="24"/>
          <w:u w:val="single"/>
        </w:rPr>
        <w:t>Подходящи механизми за разрешаване на проблеми и осигуряване на справедливи компенсации в случай на загуба или повреда, засягащи законни или обичайни права, собственост, ресурси или средства за препитание на местните хора</w:t>
      </w:r>
    </w:p>
    <w:p w14:paraId="4EB49BD4" w14:textId="77777777" w:rsidR="005F3167" w:rsidRDefault="00B573FE">
      <w:pPr>
        <w:numPr>
          <w:ilvl w:val="0"/>
          <w:numId w:val="46"/>
        </w:numPr>
        <w:tabs>
          <w:tab w:val="left" w:pos="720"/>
        </w:tabs>
        <w:spacing w:after="120" w:line="240" w:lineRule="auto"/>
        <w:ind w:left="720" w:hanging="360"/>
        <w:jc w:val="both"/>
        <w:rPr>
          <w:rFonts w:ascii="Times New Roman" w:eastAsia="Times New Roman" w:hAnsi="Times New Roman" w:cs="Times New Roman"/>
          <w:sz w:val="24"/>
        </w:rPr>
      </w:pPr>
      <w:r>
        <w:rPr>
          <w:rFonts w:ascii="Times New Roman" w:eastAsia="Times New Roman" w:hAnsi="Times New Roman" w:cs="Times New Roman"/>
          <w:sz w:val="24"/>
        </w:rPr>
        <w:t>Провеждане на регулярни срещи с представители на местните общности и фирми за обсъждане на възможните екологични и социални въздействия;</w:t>
      </w:r>
    </w:p>
    <w:p w14:paraId="01CAE611" w14:textId="77777777" w:rsidR="005F3167" w:rsidRDefault="00B573FE">
      <w:pPr>
        <w:numPr>
          <w:ilvl w:val="0"/>
          <w:numId w:val="46"/>
        </w:numPr>
        <w:tabs>
          <w:tab w:val="left" w:pos="720"/>
        </w:tabs>
        <w:spacing w:after="120" w:line="240" w:lineRule="auto"/>
        <w:ind w:left="720" w:hanging="360"/>
        <w:jc w:val="both"/>
        <w:rPr>
          <w:rFonts w:ascii="Times New Roman" w:eastAsia="Times New Roman" w:hAnsi="Times New Roman" w:cs="Times New Roman"/>
          <w:b/>
          <w:sz w:val="24"/>
          <w:u w:val="single"/>
        </w:rPr>
      </w:pPr>
      <w:r>
        <w:rPr>
          <w:rFonts w:ascii="Times New Roman" w:eastAsia="Times New Roman" w:hAnsi="Times New Roman" w:cs="Times New Roman"/>
          <w:sz w:val="24"/>
        </w:rPr>
        <w:t xml:space="preserve">Наличие на мониторингови програми/системи, договорени с представители на местните общности и фирми </w:t>
      </w:r>
    </w:p>
    <w:p w14:paraId="5FE8C9AE" w14:textId="77777777" w:rsidR="005F3167" w:rsidRDefault="005F3167">
      <w:pPr>
        <w:tabs>
          <w:tab w:val="left" w:pos="720"/>
        </w:tabs>
        <w:spacing w:after="120" w:line="240" w:lineRule="auto"/>
        <w:ind w:left="360"/>
        <w:jc w:val="both"/>
        <w:rPr>
          <w:rFonts w:ascii="Times New Roman" w:eastAsia="Times New Roman" w:hAnsi="Times New Roman" w:cs="Times New Roman"/>
          <w:b/>
          <w:sz w:val="24"/>
          <w:u w:val="single"/>
        </w:rPr>
      </w:pPr>
    </w:p>
    <w:p w14:paraId="008DF833" w14:textId="77777777" w:rsidR="005F3167" w:rsidRDefault="00886D39">
      <w:pPr>
        <w:tabs>
          <w:tab w:val="left" w:pos="720"/>
        </w:tabs>
        <w:spacing w:after="120" w:line="240" w:lineRule="auto"/>
        <w:ind w:left="360"/>
        <w:jc w:val="both"/>
        <w:rPr>
          <w:rFonts w:ascii="Times New Roman" w:eastAsia="Times New Roman" w:hAnsi="Times New Roman" w:cs="Times New Roman"/>
          <w:sz w:val="24"/>
        </w:rPr>
      </w:pPr>
      <w:r>
        <w:rPr>
          <w:rFonts w:ascii="Times New Roman" w:eastAsia="Times New Roman" w:hAnsi="Times New Roman" w:cs="Times New Roman"/>
          <w:sz w:val="24"/>
        </w:rPr>
        <w:t>И</w:t>
      </w:r>
      <w:r w:rsidR="00B573FE">
        <w:rPr>
          <w:rFonts w:ascii="Times New Roman" w:eastAsia="Times New Roman" w:hAnsi="Times New Roman" w:cs="Times New Roman"/>
          <w:sz w:val="24"/>
        </w:rPr>
        <w:t>зготвил</w:t>
      </w:r>
      <w:r>
        <w:rPr>
          <w:rFonts w:ascii="Times New Roman" w:eastAsia="Times New Roman" w:hAnsi="Times New Roman" w:cs="Times New Roman"/>
          <w:sz w:val="24"/>
        </w:rPr>
        <w:t>:</w:t>
      </w:r>
      <w:r w:rsidR="00B573FE">
        <w:rPr>
          <w:rFonts w:ascii="Times New Roman" w:eastAsia="Times New Roman" w:hAnsi="Times New Roman" w:cs="Times New Roman"/>
          <w:sz w:val="24"/>
        </w:rPr>
        <w:t xml:space="preserve"> </w:t>
      </w:r>
      <w:r>
        <w:rPr>
          <w:rFonts w:ascii="Times New Roman" w:eastAsia="Times New Roman" w:hAnsi="Times New Roman" w:cs="Times New Roman"/>
          <w:sz w:val="24"/>
        </w:rPr>
        <w:t>/п/</w:t>
      </w:r>
      <w:r w:rsidR="00B573FE">
        <w:rPr>
          <w:rFonts w:ascii="Times New Roman" w:eastAsia="Times New Roman" w:hAnsi="Times New Roman" w:cs="Times New Roman"/>
          <w:sz w:val="24"/>
        </w:rPr>
        <w:t xml:space="preserve">                                                                        </w:t>
      </w:r>
      <w:r>
        <w:rPr>
          <w:rFonts w:ascii="Times New Roman" w:eastAsia="Times New Roman" w:hAnsi="Times New Roman" w:cs="Times New Roman"/>
          <w:sz w:val="24"/>
        </w:rPr>
        <w:t>Д</w:t>
      </w:r>
      <w:r w:rsidR="00B573FE">
        <w:rPr>
          <w:rFonts w:ascii="Times New Roman" w:eastAsia="Times New Roman" w:hAnsi="Times New Roman" w:cs="Times New Roman"/>
          <w:sz w:val="24"/>
        </w:rPr>
        <w:t>иректор</w:t>
      </w:r>
      <w:r>
        <w:rPr>
          <w:rFonts w:ascii="Times New Roman" w:eastAsia="Times New Roman" w:hAnsi="Times New Roman" w:cs="Times New Roman"/>
          <w:sz w:val="24"/>
        </w:rPr>
        <w:t>: /п/</w:t>
      </w:r>
    </w:p>
    <w:p w14:paraId="61777ACB" w14:textId="3C257F1A" w:rsidR="005F3167" w:rsidRDefault="00886D39">
      <w:pPr>
        <w:tabs>
          <w:tab w:val="left" w:pos="720"/>
        </w:tabs>
        <w:spacing w:after="120" w:line="240" w:lineRule="auto"/>
        <w:ind w:left="360"/>
        <w:jc w:val="both"/>
        <w:rPr>
          <w:rFonts w:ascii="Times New Roman" w:eastAsia="Times New Roman" w:hAnsi="Times New Roman" w:cs="Times New Roman"/>
          <w:b/>
          <w:sz w:val="24"/>
          <w:u w:val="single"/>
        </w:rPr>
      </w:pPr>
      <w:r>
        <w:rPr>
          <w:rFonts w:ascii="Times New Roman" w:eastAsia="Times New Roman" w:hAnsi="Times New Roman" w:cs="Times New Roman"/>
          <w:sz w:val="24"/>
        </w:rPr>
        <w:t>/</w:t>
      </w:r>
      <w:r w:rsidR="00B573FE">
        <w:rPr>
          <w:rFonts w:ascii="Times New Roman" w:eastAsia="Times New Roman" w:hAnsi="Times New Roman" w:cs="Times New Roman"/>
          <w:sz w:val="24"/>
        </w:rPr>
        <w:t>инж. Д. Колева</w:t>
      </w:r>
      <w:r>
        <w:rPr>
          <w:rFonts w:ascii="Times New Roman" w:eastAsia="Times New Roman" w:hAnsi="Times New Roman" w:cs="Times New Roman"/>
          <w:sz w:val="24"/>
        </w:rPr>
        <w:t>/</w:t>
      </w:r>
      <w:r w:rsidR="00B573FE">
        <w:rPr>
          <w:rFonts w:ascii="Times New Roman" w:eastAsia="Times New Roman" w:hAnsi="Times New Roman" w:cs="Times New Roman"/>
          <w:sz w:val="24"/>
        </w:rPr>
        <w:t xml:space="preserve">                                                                      </w:t>
      </w:r>
      <w:r>
        <w:rPr>
          <w:rFonts w:ascii="Times New Roman" w:eastAsia="Times New Roman" w:hAnsi="Times New Roman" w:cs="Times New Roman"/>
          <w:sz w:val="24"/>
        </w:rPr>
        <w:t>/</w:t>
      </w:r>
      <w:r w:rsidR="00B573FE">
        <w:rPr>
          <w:rFonts w:ascii="Times New Roman" w:eastAsia="Times New Roman" w:hAnsi="Times New Roman" w:cs="Times New Roman"/>
          <w:sz w:val="24"/>
        </w:rPr>
        <w:t xml:space="preserve">инж. </w:t>
      </w:r>
      <w:r w:rsidR="00270C84">
        <w:rPr>
          <w:rFonts w:ascii="Times New Roman" w:eastAsia="Times New Roman" w:hAnsi="Times New Roman" w:cs="Times New Roman"/>
          <w:sz w:val="24"/>
        </w:rPr>
        <w:t>Д. Зарев</w:t>
      </w:r>
      <w:r>
        <w:rPr>
          <w:rFonts w:ascii="Times New Roman" w:eastAsia="Times New Roman" w:hAnsi="Times New Roman" w:cs="Times New Roman"/>
          <w:sz w:val="24"/>
        </w:rPr>
        <w:t>/</w:t>
      </w:r>
    </w:p>
    <w:sectPr w:rsidR="005F31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C09FA"/>
    <w:multiLevelType w:val="multilevel"/>
    <w:tmpl w:val="F2C883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082C8B"/>
    <w:multiLevelType w:val="multilevel"/>
    <w:tmpl w:val="0B4CA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74476ED"/>
    <w:multiLevelType w:val="multilevel"/>
    <w:tmpl w:val="771CF7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AA18D9"/>
    <w:multiLevelType w:val="multilevel"/>
    <w:tmpl w:val="F086E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B03E02"/>
    <w:multiLevelType w:val="multilevel"/>
    <w:tmpl w:val="12688B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DF92BBE"/>
    <w:multiLevelType w:val="multilevel"/>
    <w:tmpl w:val="B26687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271C20"/>
    <w:multiLevelType w:val="multilevel"/>
    <w:tmpl w:val="507AE0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2D770EE"/>
    <w:multiLevelType w:val="multilevel"/>
    <w:tmpl w:val="4CD604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702E88"/>
    <w:multiLevelType w:val="multilevel"/>
    <w:tmpl w:val="8348F14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170659"/>
    <w:multiLevelType w:val="multilevel"/>
    <w:tmpl w:val="57E425A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083015"/>
    <w:multiLevelType w:val="multilevel"/>
    <w:tmpl w:val="906E6F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9E024E"/>
    <w:multiLevelType w:val="multilevel"/>
    <w:tmpl w:val="0F9635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1C5269"/>
    <w:multiLevelType w:val="multilevel"/>
    <w:tmpl w:val="A35804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A57A6E"/>
    <w:multiLevelType w:val="multilevel"/>
    <w:tmpl w:val="4A588D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3B777F"/>
    <w:multiLevelType w:val="multilevel"/>
    <w:tmpl w:val="282C69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293DDD"/>
    <w:multiLevelType w:val="multilevel"/>
    <w:tmpl w:val="2D2EC1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BB50D42"/>
    <w:multiLevelType w:val="multilevel"/>
    <w:tmpl w:val="7F5C75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DD7736"/>
    <w:multiLevelType w:val="multilevel"/>
    <w:tmpl w:val="572C8A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1401B1"/>
    <w:multiLevelType w:val="multilevel"/>
    <w:tmpl w:val="239A20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E15133B"/>
    <w:multiLevelType w:val="multilevel"/>
    <w:tmpl w:val="D75A53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C7652A"/>
    <w:multiLevelType w:val="multilevel"/>
    <w:tmpl w:val="9A7CEC0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023BA1"/>
    <w:multiLevelType w:val="multilevel"/>
    <w:tmpl w:val="BE66F5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087279"/>
    <w:multiLevelType w:val="multilevel"/>
    <w:tmpl w:val="CAD28B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2A0E89"/>
    <w:multiLevelType w:val="multilevel"/>
    <w:tmpl w:val="A20A0C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C0D5459"/>
    <w:multiLevelType w:val="multilevel"/>
    <w:tmpl w:val="50B474F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ECB79C0"/>
    <w:multiLevelType w:val="multilevel"/>
    <w:tmpl w:val="299475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3535FFA"/>
    <w:multiLevelType w:val="multilevel"/>
    <w:tmpl w:val="9D0C52D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3EB12CD"/>
    <w:multiLevelType w:val="multilevel"/>
    <w:tmpl w:val="EEA008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4EF2AE8"/>
    <w:multiLevelType w:val="multilevel"/>
    <w:tmpl w:val="74123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8895B09"/>
    <w:multiLevelType w:val="multilevel"/>
    <w:tmpl w:val="71BE0D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BFB7DD1"/>
    <w:multiLevelType w:val="multilevel"/>
    <w:tmpl w:val="1B8AD1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A97989"/>
    <w:multiLevelType w:val="multilevel"/>
    <w:tmpl w:val="ACA270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C7082A"/>
    <w:multiLevelType w:val="multilevel"/>
    <w:tmpl w:val="DEF60C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CB6D8F"/>
    <w:multiLevelType w:val="multilevel"/>
    <w:tmpl w:val="A3100B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2EA70B7"/>
    <w:multiLevelType w:val="multilevel"/>
    <w:tmpl w:val="F4D8C73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74361C"/>
    <w:multiLevelType w:val="multilevel"/>
    <w:tmpl w:val="39EC6B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CD458E"/>
    <w:multiLevelType w:val="multilevel"/>
    <w:tmpl w:val="21A2CAE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D5657DE"/>
    <w:multiLevelType w:val="multilevel"/>
    <w:tmpl w:val="48F0A6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F6F3BD6"/>
    <w:multiLevelType w:val="multilevel"/>
    <w:tmpl w:val="667AB3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D105FC"/>
    <w:multiLevelType w:val="multilevel"/>
    <w:tmpl w:val="697047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21B3F8D"/>
    <w:multiLevelType w:val="multilevel"/>
    <w:tmpl w:val="95265CC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2777CC3"/>
    <w:multiLevelType w:val="multilevel"/>
    <w:tmpl w:val="4CEE9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55D3ACD"/>
    <w:multiLevelType w:val="multilevel"/>
    <w:tmpl w:val="FDF66B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7802C2D"/>
    <w:multiLevelType w:val="multilevel"/>
    <w:tmpl w:val="DB6683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266777"/>
    <w:multiLevelType w:val="multilevel"/>
    <w:tmpl w:val="3CFE34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E706885"/>
    <w:multiLevelType w:val="multilevel"/>
    <w:tmpl w:val="F1C4B32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18969213">
    <w:abstractNumId w:val="11"/>
  </w:num>
  <w:num w:numId="2" w16cid:durableId="1304041717">
    <w:abstractNumId w:val="22"/>
  </w:num>
  <w:num w:numId="3" w16cid:durableId="640769973">
    <w:abstractNumId w:val="43"/>
  </w:num>
  <w:num w:numId="4" w16cid:durableId="786235748">
    <w:abstractNumId w:val="10"/>
  </w:num>
  <w:num w:numId="5" w16cid:durableId="1797986411">
    <w:abstractNumId w:val="41"/>
  </w:num>
  <w:num w:numId="6" w16cid:durableId="451942615">
    <w:abstractNumId w:val="25"/>
  </w:num>
  <w:num w:numId="7" w16cid:durableId="842278783">
    <w:abstractNumId w:val="32"/>
  </w:num>
  <w:num w:numId="8" w16cid:durableId="946622537">
    <w:abstractNumId w:val="8"/>
  </w:num>
  <w:num w:numId="9" w16cid:durableId="429930390">
    <w:abstractNumId w:val="13"/>
  </w:num>
  <w:num w:numId="10" w16cid:durableId="1746418819">
    <w:abstractNumId w:val="33"/>
  </w:num>
  <w:num w:numId="11" w16cid:durableId="698747560">
    <w:abstractNumId w:val="38"/>
  </w:num>
  <w:num w:numId="12" w16cid:durableId="741874780">
    <w:abstractNumId w:val="5"/>
  </w:num>
  <w:num w:numId="13" w16cid:durableId="175925283">
    <w:abstractNumId w:val="34"/>
  </w:num>
  <w:num w:numId="14" w16cid:durableId="150560701">
    <w:abstractNumId w:val="16"/>
  </w:num>
  <w:num w:numId="15" w16cid:durableId="678851136">
    <w:abstractNumId w:val="42"/>
  </w:num>
  <w:num w:numId="16" w16cid:durableId="1956331146">
    <w:abstractNumId w:val="23"/>
  </w:num>
  <w:num w:numId="17" w16cid:durableId="275525402">
    <w:abstractNumId w:val="0"/>
  </w:num>
  <w:num w:numId="18" w16cid:durableId="1781684465">
    <w:abstractNumId w:val="27"/>
  </w:num>
  <w:num w:numId="19" w16cid:durableId="43606398">
    <w:abstractNumId w:val="26"/>
  </w:num>
  <w:num w:numId="20" w16cid:durableId="2092507577">
    <w:abstractNumId w:val="40"/>
  </w:num>
  <w:num w:numId="21" w16cid:durableId="410153251">
    <w:abstractNumId w:val="14"/>
  </w:num>
  <w:num w:numId="22" w16cid:durableId="1252200506">
    <w:abstractNumId w:val="29"/>
  </w:num>
  <w:num w:numId="23" w16cid:durableId="1914047163">
    <w:abstractNumId w:val="24"/>
  </w:num>
  <w:num w:numId="24" w16cid:durableId="2110195495">
    <w:abstractNumId w:val="6"/>
  </w:num>
  <w:num w:numId="25" w16cid:durableId="1109544552">
    <w:abstractNumId w:val="20"/>
  </w:num>
  <w:num w:numId="26" w16cid:durableId="688609367">
    <w:abstractNumId w:val="45"/>
  </w:num>
  <w:num w:numId="27" w16cid:durableId="2085643683">
    <w:abstractNumId w:val="31"/>
  </w:num>
  <w:num w:numId="28" w16cid:durableId="79177940">
    <w:abstractNumId w:val="39"/>
  </w:num>
  <w:num w:numId="29" w16cid:durableId="473569431">
    <w:abstractNumId w:val="15"/>
  </w:num>
  <w:num w:numId="30" w16cid:durableId="344981544">
    <w:abstractNumId w:val="28"/>
  </w:num>
  <w:num w:numId="31" w16cid:durableId="101656928">
    <w:abstractNumId w:val="7"/>
  </w:num>
  <w:num w:numId="32" w16cid:durableId="391277066">
    <w:abstractNumId w:val="3"/>
  </w:num>
  <w:num w:numId="33" w16cid:durableId="1093672655">
    <w:abstractNumId w:val="37"/>
  </w:num>
  <w:num w:numId="34" w16cid:durableId="554246173">
    <w:abstractNumId w:val="9"/>
  </w:num>
  <w:num w:numId="35" w16cid:durableId="1418475822">
    <w:abstractNumId w:val="1"/>
  </w:num>
  <w:num w:numId="36" w16cid:durableId="1507476828">
    <w:abstractNumId w:val="35"/>
  </w:num>
  <w:num w:numId="37" w16cid:durableId="717436648">
    <w:abstractNumId w:val="21"/>
  </w:num>
  <w:num w:numId="38" w16cid:durableId="1946227144">
    <w:abstractNumId w:val="44"/>
  </w:num>
  <w:num w:numId="39" w16cid:durableId="373844903">
    <w:abstractNumId w:val="4"/>
  </w:num>
  <w:num w:numId="40" w16cid:durableId="536623229">
    <w:abstractNumId w:val="2"/>
  </w:num>
  <w:num w:numId="41" w16cid:durableId="1671181679">
    <w:abstractNumId w:val="12"/>
  </w:num>
  <w:num w:numId="42" w16cid:durableId="1242448996">
    <w:abstractNumId w:val="30"/>
  </w:num>
  <w:num w:numId="43" w16cid:durableId="350376551">
    <w:abstractNumId w:val="36"/>
  </w:num>
  <w:num w:numId="44" w16cid:durableId="831523864">
    <w:abstractNumId w:val="19"/>
  </w:num>
  <w:num w:numId="45" w16cid:durableId="1743673101">
    <w:abstractNumId w:val="17"/>
  </w:num>
  <w:num w:numId="46" w16cid:durableId="29355810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F3167"/>
    <w:rsid w:val="00122F11"/>
    <w:rsid w:val="00226A9C"/>
    <w:rsid w:val="00270C84"/>
    <w:rsid w:val="00287EC2"/>
    <w:rsid w:val="003565C5"/>
    <w:rsid w:val="003D17F1"/>
    <w:rsid w:val="005F3167"/>
    <w:rsid w:val="00886D39"/>
    <w:rsid w:val="009C297F"/>
    <w:rsid w:val="00A149D0"/>
    <w:rsid w:val="00B573FE"/>
    <w:rsid w:val="00BD1B27"/>
    <w:rsid w:val="00D719D8"/>
    <w:rsid w:val="00E22453"/>
    <w:rsid w:val="00EF64D3"/>
    <w:rsid w:val="00F0002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B1D08"/>
  <w15:docId w15:val="{0B410C3E-606A-4699-B37C-3E4D7BF5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19</Pages>
  <Words>6529</Words>
  <Characters>37216</Characters>
  <Application>Microsoft Office Word</Application>
  <DocSecurity>0</DocSecurity>
  <Lines>310</Lines>
  <Paragraphs>87</Paragraphs>
  <ScaleCrop>false</ScaleCrop>
  <Company/>
  <LinksUpToDate>false</LinksUpToDate>
  <CharactersWithSpaces>43658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D.Mitev</cp:lastModifiedBy>
  <cp:revision>17</cp:revision>
  <dcterms:created xsi:type="dcterms:W3CDTF">2019-06-20T07:43:00Z</dcterms:created>
  <dcterms:modified xsi:type="dcterms:W3CDTF">2022-06-14T07:06:00Z</dcterms:modified>
</cp:coreProperties>
</file>